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A0234" w14:textId="15A6296A" w:rsidR="00BE2DDE" w:rsidRPr="00654DCD" w:rsidRDefault="00BE2DDE" w:rsidP="00BE2DDE">
      <w:pPr>
        <w:pStyle w:val="PaaOtsikko"/>
        <w:rPr>
          <w:sz w:val="40"/>
          <w:szCs w:val="40"/>
        </w:rPr>
      </w:pPr>
      <w:r>
        <w:rPr>
          <w:sz w:val="40"/>
          <w:szCs w:val="40"/>
        </w:rPr>
        <w:t xml:space="preserve">Tietosuojaseloste </w:t>
      </w:r>
      <w:r w:rsidR="00A40750">
        <w:rPr>
          <w:sz w:val="40"/>
          <w:szCs w:val="40"/>
        </w:rPr>
        <w:t>Hervannan apteekki</w:t>
      </w:r>
    </w:p>
    <w:p w14:paraId="23236FAA" w14:textId="0B6100B4" w:rsidR="00BE2DDE" w:rsidRDefault="00BE2DDE" w:rsidP="00BE2DDE">
      <w:r>
        <w:t xml:space="preserve">Tämä on </w:t>
      </w:r>
      <w:r w:rsidR="00A40750" w:rsidRPr="00A40750">
        <w:rPr>
          <w:iCs/>
        </w:rPr>
        <w:t>Hervannan apteekin</w:t>
      </w:r>
      <w:r w:rsidR="00A40750" w:rsidRPr="00A40750">
        <w:rPr>
          <w:i/>
        </w:rPr>
        <w:t xml:space="preserve"> </w:t>
      </w:r>
      <w:r w:rsidRPr="00BB2930">
        <w:t>EU:n yleisen tietosuoja-asetuksen (GDPR) mukainen rekisteri- ja tietosuojaseloste.</w:t>
      </w:r>
    </w:p>
    <w:p w14:paraId="217FA061" w14:textId="26D3134A" w:rsidR="00BE2DDE" w:rsidRDefault="00BE2DDE" w:rsidP="00BE2DDE">
      <w:pPr>
        <w:pStyle w:val="Otsikko1"/>
        <w:suppressAutoHyphens w:val="0"/>
        <w:rPr>
          <w:sz w:val="28"/>
        </w:rPr>
      </w:pPr>
      <w:r w:rsidRPr="006E10B6">
        <w:rPr>
          <w:sz w:val="28"/>
        </w:rPr>
        <w:t>Rekisterinpitäjä</w:t>
      </w:r>
    </w:p>
    <w:p w14:paraId="0A97D793" w14:textId="7E35E622" w:rsidR="00A40750" w:rsidRDefault="00A40750" w:rsidP="00A40750">
      <w:pPr>
        <w:pStyle w:val="Sis2"/>
      </w:pPr>
    </w:p>
    <w:p w14:paraId="1E8F59E3" w14:textId="00D05E92" w:rsidR="00A40750" w:rsidRPr="00E101A2" w:rsidRDefault="00A40750" w:rsidP="00A40750">
      <w:r w:rsidRPr="00E101A2">
        <w:t>Tampereen 15. Hervannan apteekki</w:t>
      </w:r>
    </w:p>
    <w:p w14:paraId="7C780CF0" w14:textId="77777777" w:rsidR="00A40750" w:rsidRPr="00E101A2" w:rsidRDefault="00A40750" w:rsidP="00A40750">
      <w:r w:rsidRPr="00E101A2">
        <w:t>Insinöörinkatu 38</w:t>
      </w:r>
    </w:p>
    <w:p w14:paraId="24954B3A" w14:textId="77777777" w:rsidR="00A40750" w:rsidRPr="00E101A2" w:rsidRDefault="00A40750" w:rsidP="00A40750">
      <w:r w:rsidRPr="00E101A2">
        <w:t>33720 Tampere</w:t>
      </w:r>
    </w:p>
    <w:p w14:paraId="0E73A340" w14:textId="77777777" w:rsidR="00A40750" w:rsidRPr="00E101A2" w:rsidRDefault="00A40750" w:rsidP="00A40750">
      <w:r w:rsidRPr="00E101A2">
        <w:t>0106170100</w:t>
      </w:r>
    </w:p>
    <w:p w14:paraId="054A840D" w14:textId="77777777" w:rsidR="00A40750" w:rsidRDefault="00221F9B" w:rsidP="00A40750">
      <w:pPr>
        <w:rPr>
          <w:color w:val="FF0000"/>
        </w:rPr>
      </w:pPr>
      <w:hyperlink r:id="rId11" w:history="1">
        <w:r w:rsidR="00A40750" w:rsidRPr="00CF224C">
          <w:rPr>
            <w:rStyle w:val="Hyperlinkki"/>
          </w:rPr>
          <w:t>info@hervannanapteekki.fi</w:t>
        </w:r>
      </w:hyperlink>
    </w:p>
    <w:p w14:paraId="74CAAE58" w14:textId="77777777" w:rsidR="00A40750" w:rsidRPr="00A40750" w:rsidRDefault="00A40750" w:rsidP="00A40750">
      <w:pPr>
        <w:pStyle w:val="Sis2"/>
      </w:pPr>
    </w:p>
    <w:p w14:paraId="270D0CFC" w14:textId="77777777" w:rsidR="00BE2DDE" w:rsidRDefault="00BE2DDE" w:rsidP="00BE2DDE">
      <w:pPr>
        <w:pStyle w:val="Otsikko1"/>
        <w:rPr>
          <w:sz w:val="28"/>
        </w:rPr>
      </w:pPr>
      <w:r w:rsidRPr="006E10B6">
        <w:rPr>
          <w:sz w:val="28"/>
        </w:rPr>
        <w:t>Rekisteriasioiden yhteyshenkilö</w:t>
      </w:r>
    </w:p>
    <w:p w14:paraId="61844ACA" w14:textId="77777777" w:rsidR="00A40750" w:rsidRPr="00E101A2" w:rsidRDefault="00A40750" w:rsidP="00A40750">
      <w:r w:rsidRPr="00E101A2">
        <w:t>Proviisori Jukka Hirvonen</w:t>
      </w:r>
    </w:p>
    <w:p w14:paraId="2B360379" w14:textId="77777777" w:rsidR="00A40750" w:rsidRPr="00E101A2" w:rsidRDefault="00A40750" w:rsidP="00A40750">
      <w:r w:rsidRPr="00E101A2">
        <w:t>0447000064</w:t>
      </w:r>
    </w:p>
    <w:p w14:paraId="3FF6216D" w14:textId="701C2FCB" w:rsidR="00BE2DDE" w:rsidRPr="00D840BF" w:rsidRDefault="00A40750" w:rsidP="00BE2DDE">
      <w:pPr>
        <w:pStyle w:val="Sis2"/>
      </w:pPr>
      <w:r>
        <w:t xml:space="preserve"> </w:t>
      </w:r>
    </w:p>
    <w:p w14:paraId="606D39EC" w14:textId="77777777" w:rsidR="00BE2DDE" w:rsidRDefault="00BE2DDE" w:rsidP="00BE2DDE">
      <w:pPr>
        <w:pStyle w:val="Otsikko1"/>
        <w:rPr>
          <w:sz w:val="28"/>
        </w:rPr>
      </w:pPr>
      <w:r>
        <w:rPr>
          <w:sz w:val="28"/>
        </w:rPr>
        <w:t>Apteekin asiakasrekisteri</w:t>
      </w:r>
    </w:p>
    <w:p w14:paraId="5953FF14" w14:textId="77777777" w:rsidR="00BE2DDE" w:rsidRDefault="00BE2DDE" w:rsidP="00BE2DDE">
      <w:pPr>
        <w:pStyle w:val="Otsikko2"/>
      </w:pPr>
      <w:r>
        <w:t>Henkilötietojen käsittelyn tarkoitus ja käsittelyn oikeusperuste</w:t>
      </w:r>
    </w:p>
    <w:p w14:paraId="066D9522" w14:textId="77777777" w:rsidR="00BE2DDE" w:rsidRDefault="00BE2DDE" w:rsidP="00BE2DDE">
      <w:r>
        <w:t>Asiakasrekisteriä käytetään kulloinkin voimassaolevan tietosuojalainsäädännön ja muun lainsäädännön mukaisesti. Henkilötietojen käsittely perustuu tietosuojalainsäädännön ohella apteekkitoimintaa koskevaan yksityiskohtaiseen lainsäädäntöön.</w:t>
      </w:r>
    </w:p>
    <w:p w14:paraId="34FEFE49" w14:textId="77777777" w:rsidR="00BE2DDE" w:rsidRDefault="00BE2DDE" w:rsidP="00BE2DDE"/>
    <w:p w14:paraId="356E148E" w14:textId="77777777" w:rsidR="00BE2DDE" w:rsidRDefault="00BE2DDE" w:rsidP="00BE2DDE">
      <w:r>
        <w:t xml:space="preserve">Asiakkaat on ryhmitelty apteekin tarjoamien palveluiden mukaisesti. </w:t>
      </w:r>
    </w:p>
    <w:p w14:paraId="5B1763DA" w14:textId="77777777" w:rsidR="00BE2DDE" w:rsidRDefault="00BE2DDE" w:rsidP="00BE2DDE">
      <w:r>
        <w:t xml:space="preserve"> </w:t>
      </w:r>
    </w:p>
    <w:p w14:paraId="2B5E7AFD" w14:textId="77777777" w:rsidR="00BE2DDE" w:rsidRDefault="00BE2DDE" w:rsidP="00372CDE">
      <w:r>
        <w:rPr>
          <w:b/>
        </w:rPr>
        <w:t>Apteekki</w:t>
      </w:r>
      <w:r w:rsidRPr="00552A0A">
        <w:rPr>
          <w:b/>
        </w:rPr>
        <w:t>asiakkaat</w:t>
      </w:r>
      <w:r>
        <w:rPr>
          <w:b/>
        </w:rPr>
        <w:t xml:space="preserve"> (reseptiasiakkaat)</w:t>
      </w:r>
      <w:r>
        <w:rPr>
          <w:b/>
        </w:rPr>
        <w:br/>
      </w:r>
      <w:r>
        <w:t>Reseptiostokset pitää lain mukaan rekisteröidä, joten k</w:t>
      </w:r>
      <w:r w:rsidRPr="00536BD3">
        <w:t xml:space="preserve">aikki </w:t>
      </w:r>
      <w:r>
        <w:t xml:space="preserve">apteekin reseptiasiakkaat kuuluvat tähän asiakasryhmään. Käsittely perustuu voimassa olevaan lainsäädäntöön (toimitettujen reseptien arkistointi) tai sopimukseen (Kela-korvauskäsittely), jolloin käsittelyn oikeusperuste on rekisterinpitäjän lakisääteinen velvoite.  </w:t>
      </w:r>
      <w:r>
        <w:br/>
      </w:r>
    </w:p>
    <w:p w14:paraId="62A0F8C0" w14:textId="77777777" w:rsidR="00BE2DDE" w:rsidRPr="008832C9" w:rsidRDefault="00BE2DDE" w:rsidP="00BE2DDE">
      <w:pPr>
        <w:pStyle w:val="Numeroitu"/>
      </w:pPr>
      <w:proofErr w:type="spellStart"/>
      <w:r w:rsidRPr="00552A0A">
        <w:rPr>
          <w:b/>
          <w:lang w:val="en-US"/>
        </w:rPr>
        <w:t>Kanta-asiakkaat</w:t>
      </w:r>
      <w:proofErr w:type="spellEnd"/>
    </w:p>
    <w:p w14:paraId="50FACA0B" w14:textId="77777777" w:rsidR="00A40750" w:rsidRDefault="00A40750" w:rsidP="00A40750">
      <w:pPr>
        <w:pStyle w:val="Numeroitu"/>
        <w:numPr>
          <w:ilvl w:val="0"/>
          <w:numId w:val="0"/>
        </w:numPr>
        <w:ind w:left="357"/>
      </w:pPr>
      <w:r>
        <w:t xml:space="preserve">Tietojen käsittely perustuu voimassaolevaan kanta-asiakassopimukseen apteekin ja kanta-asiakkaan välillä. Kanta-asiakastietoja käytetään asiakkaan </w:t>
      </w:r>
      <w:proofErr w:type="spellStart"/>
      <w:r>
        <w:t>kontaktointiin</w:t>
      </w:r>
      <w:proofErr w:type="spellEnd"/>
      <w:r>
        <w:t xml:space="preserve"> lääkeasioihin liittyen tarvittaessa sekä asiakkaan lääkityksen arviointiin jo olemassa olevien tietojen pohjalta. </w:t>
      </w:r>
    </w:p>
    <w:p w14:paraId="0D3369E2" w14:textId="77777777" w:rsidR="00BE2DDE" w:rsidRDefault="00BE2DDE" w:rsidP="00BE2DDE">
      <w:pPr>
        <w:pStyle w:val="Numeroitu"/>
        <w:numPr>
          <w:ilvl w:val="0"/>
          <w:numId w:val="0"/>
        </w:numPr>
        <w:ind w:left="357"/>
      </w:pPr>
    </w:p>
    <w:p w14:paraId="0871BCBA" w14:textId="77777777" w:rsidR="00BE2DDE" w:rsidRPr="008832C9" w:rsidRDefault="00BE2DDE" w:rsidP="00BE2DDE">
      <w:pPr>
        <w:pStyle w:val="Numeroitu"/>
      </w:pPr>
      <w:r>
        <w:rPr>
          <w:b/>
        </w:rPr>
        <w:t>Tiliasiakkaat</w:t>
      </w:r>
    </w:p>
    <w:p w14:paraId="0E61D2D6" w14:textId="77777777" w:rsidR="00BE2DDE" w:rsidRDefault="00BE2DDE" w:rsidP="00BE2DDE">
      <w:pPr>
        <w:pStyle w:val="Numeroitu"/>
        <w:numPr>
          <w:ilvl w:val="0"/>
          <w:numId w:val="0"/>
        </w:numPr>
        <w:ind w:left="357"/>
      </w:pPr>
      <w:r>
        <w:t>Tietojen käsittely perustuu tiliasiakaslaskutussopimukseen apteekin ja tiliasiakkaan välillä.</w:t>
      </w:r>
    </w:p>
    <w:p w14:paraId="51771D1E" w14:textId="77777777" w:rsidR="00BE2DDE" w:rsidRPr="00552A0A" w:rsidRDefault="00BE2DDE" w:rsidP="00BE2DDE">
      <w:pPr>
        <w:pStyle w:val="Sis1"/>
      </w:pPr>
    </w:p>
    <w:p w14:paraId="61A4E5C8" w14:textId="77777777" w:rsidR="00BE2DDE" w:rsidRPr="008832C9" w:rsidRDefault="00BE2DDE" w:rsidP="00BE2DDE">
      <w:pPr>
        <w:pStyle w:val="Numeroitu"/>
      </w:pPr>
      <w:r>
        <w:rPr>
          <w:b/>
        </w:rPr>
        <w:t>Annosjakeluasiakkaat</w:t>
      </w:r>
    </w:p>
    <w:p w14:paraId="0E101A5A" w14:textId="77777777" w:rsidR="00BE2DDE" w:rsidRDefault="00BE2DDE" w:rsidP="00BE2DDE">
      <w:pPr>
        <w:pStyle w:val="Numeroitu"/>
        <w:numPr>
          <w:ilvl w:val="0"/>
          <w:numId w:val="0"/>
        </w:numPr>
        <w:ind w:left="357"/>
        <w:rPr>
          <w:b/>
        </w:rPr>
      </w:pPr>
      <w:r>
        <w:t>Tietojen käsittely perustuu annosjakelusopimukseen apteekin ja annosjakeluasiakkaan välillä.</w:t>
      </w:r>
    </w:p>
    <w:p w14:paraId="1ACFA95E" w14:textId="77777777" w:rsidR="00BE2DDE" w:rsidRPr="00654DCD" w:rsidRDefault="00BE2DDE" w:rsidP="00BE2DDE">
      <w:pPr>
        <w:pStyle w:val="Numeroitu"/>
        <w:numPr>
          <w:ilvl w:val="0"/>
          <w:numId w:val="0"/>
        </w:numPr>
        <w:ind w:left="357"/>
        <w:rPr>
          <w:color w:val="7030A0"/>
        </w:rPr>
      </w:pPr>
    </w:p>
    <w:p w14:paraId="2BA1373E" w14:textId="77777777" w:rsidR="00BE2DDE" w:rsidRPr="00D1657C" w:rsidRDefault="00BE2DDE" w:rsidP="00BE2DDE">
      <w:pPr>
        <w:pStyle w:val="Numeroitu"/>
        <w:numPr>
          <w:ilvl w:val="0"/>
          <w:numId w:val="0"/>
        </w:numPr>
        <w:ind w:left="357"/>
        <w:rPr>
          <w:b/>
        </w:rPr>
      </w:pPr>
    </w:p>
    <w:p w14:paraId="62D112EC" w14:textId="77777777" w:rsidR="00BE2DDE" w:rsidRDefault="00BE2DDE" w:rsidP="00BE2DDE">
      <w:pPr>
        <w:pStyle w:val="Otsikko2"/>
      </w:pPr>
      <w:r>
        <w:t>Rekisterin tietosisältö</w:t>
      </w:r>
    </w:p>
    <w:p w14:paraId="09CFD9EE" w14:textId="77777777" w:rsidR="00BE2DDE" w:rsidRDefault="00BE2DDE" w:rsidP="00BE2DDE">
      <w:pPr>
        <w:pStyle w:val="Numeroitu"/>
        <w:numPr>
          <w:ilvl w:val="0"/>
          <w:numId w:val="11"/>
        </w:numPr>
      </w:pPr>
      <w:r w:rsidRPr="00D35B6A">
        <w:rPr>
          <w:b/>
        </w:rPr>
        <w:t>Reseptiasiakkaat</w:t>
      </w:r>
      <w:r>
        <w:t xml:space="preserve">: Rekisterissä voidaan käsitellä </w:t>
      </w:r>
      <w:r w:rsidRPr="00D35B6A">
        <w:rPr>
          <w:u w:val="single"/>
        </w:rPr>
        <w:t>kaikista</w:t>
      </w:r>
      <w:r>
        <w:t xml:space="preserve"> rekisteröidyistä seuraavia tietoja: </w:t>
      </w:r>
    </w:p>
    <w:p w14:paraId="05E82C0C" w14:textId="77777777" w:rsidR="00BE2DDE" w:rsidRDefault="00BE2DDE" w:rsidP="00BE2DDE">
      <w:pPr>
        <w:pStyle w:val="Viiva1"/>
        <w:numPr>
          <w:ilvl w:val="0"/>
          <w:numId w:val="13"/>
        </w:numPr>
      </w:pPr>
      <w:r>
        <w:t>Etunimi, sukunimi</w:t>
      </w:r>
    </w:p>
    <w:p w14:paraId="36EE7EC2" w14:textId="77777777" w:rsidR="00BE2DDE" w:rsidRDefault="00BE2DDE" w:rsidP="00BE2DDE">
      <w:pPr>
        <w:pStyle w:val="Viiva1"/>
        <w:numPr>
          <w:ilvl w:val="0"/>
          <w:numId w:val="7"/>
        </w:numPr>
      </w:pPr>
      <w:r>
        <w:t>Henkilötunnus</w:t>
      </w:r>
    </w:p>
    <w:p w14:paraId="7681AD5E" w14:textId="77777777" w:rsidR="00BE2DDE" w:rsidRDefault="00BE2DDE" w:rsidP="00BE2DDE">
      <w:pPr>
        <w:pStyle w:val="Viiva1"/>
        <w:numPr>
          <w:ilvl w:val="0"/>
          <w:numId w:val="16"/>
        </w:numPr>
      </w:pPr>
      <w:r>
        <w:t>Kaikki reseptille tallennettavat tiedot</w:t>
      </w:r>
    </w:p>
    <w:p w14:paraId="67E4E7A2" w14:textId="77777777" w:rsidR="00BE2DDE" w:rsidRDefault="00BE2DDE" w:rsidP="00BE2DDE">
      <w:pPr>
        <w:pStyle w:val="Viiva1"/>
        <w:numPr>
          <w:ilvl w:val="0"/>
          <w:numId w:val="16"/>
        </w:numPr>
      </w:pPr>
      <w:r>
        <w:t>Osto- ja maksutapahtumat</w:t>
      </w:r>
    </w:p>
    <w:p w14:paraId="53970EB0" w14:textId="77777777" w:rsidR="00BE2DDE" w:rsidRDefault="00BE2DDE" w:rsidP="00BE2DDE">
      <w:pPr>
        <w:pStyle w:val="Viiva1"/>
        <w:numPr>
          <w:ilvl w:val="0"/>
          <w:numId w:val="17"/>
        </w:numPr>
      </w:pPr>
      <w:r>
        <w:t>Sitoumustiedot, työpaikkakassatieto</w:t>
      </w:r>
    </w:p>
    <w:p w14:paraId="651B51CC" w14:textId="0C74934F" w:rsidR="00BE2DDE" w:rsidRDefault="00BE2DDE" w:rsidP="00BE2DDE">
      <w:pPr>
        <w:pStyle w:val="Viiva1"/>
        <w:numPr>
          <w:ilvl w:val="0"/>
          <w:numId w:val="17"/>
        </w:numPr>
      </w:pPr>
      <w:r>
        <w:t>Kela-korvaustiedot, Kelan maksuosuus</w:t>
      </w:r>
    </w:p>
    <w:p w14:paraId="6F43F2BF" w14:textId="5487926E" w:rsidR="00372CDE" w:rsidRPr="005D4738" w:rsidRDefault="00372CDE" w:rsidP="00BE2DDE">
      <w:pPr>
        <w:pStyle w:val="Viiva1"/>
        <w:numPr>
          <w:ilvl w:val="0"/>
          <w:numId w:val="17"/>
        </w:numPr>
      </w:pPr>
      <w:r w:rsidRPr="005D4738">
        <w:t>Puhelinnumero ja/tai sähköposti lääkehoidon tukipalveluihin</w:t>
      </w:r>
      <w:r w:rsidR="00CD2E5E" w:rsidRPr="005D4738">
        <w:t xml:space="preserve"> tai mobiiliasiointiin</w:t>
      </w:r>
      <w:r w:rsidRPr="005D4738">
        <w:t xml:space="preserve"> hyödynnettäväksi asiakkaan </w:t>
      </w:r>
      <w:r w:rsidR="00622B66" w:rsidRPr="005D4738">
        <w:t>itse luovuttaessa tiedot apteekille</w:t>
      </w:r>
      <w:r w:rsidRPr="005D4738">
        <w:t xml:space="preserve"> (esim. lääkkeiden saatavuustiedot, lääkehoidon muistuttajapalvelu, mobiiliresepti)</w:t>
      </w:r>
    </w:p>
    <w:p w14:paraId="641DF379" w14:textId="77777777" w:rsidR="00BE2DDE" w:rsidRDefault="00BE2DDE" w:rsidP="00BE2DDE">
      <w:pPr>
        <w:pStyle w:val="Viiva1"/>
        <w:numPr>
          <w:ilvl w:val="0"/>
          <w:numId w:val="0"/>
        </w:numPr>
        <w:ind w:left="1661"/>
      </w:pPr>
    </w:p>
    <w:p w14:paraId="6C12462A" w14:textId="77777777" w:rsidR="00BE2DDE" w:rsidRPr="00B262FF" w:rsidRDefault="00BE2DDE" w:rsidP="00BE2DDE">
      <w:pPr>
        <w:pStyle w:val="Numeroitu"/>
      </w:pPr>
      <w:r w:rsidRPr="00342418">
        <w:rPr>
          <w:b/>
        </w:rPr>
        <w:t>Kanta-asiakkaat:</w:t>
      </w:r>
      <w:r w:rsidRPr="00342418">
        <w:t xml:space="preserve"> Rekisterissä voidaan käsitellä </w:t>
      </w:r>
      <w:r w:rsidRPr="00342418">
        <w:rPr>
          <w:u w:val="single"/>
        </w:rPr>
        <w:t>kanta-asiakkuuden solmineista asiakkaista</w:t>
      </w:r>
      <w:r w:rsidRPr="00342418">
        <w:t xml:space="preserve"> yllä lueteltujen lisäksi seuraavia tietoja</w:t>
      </w:r>
      <w:r w:rsidRPr="00555044">
        <w:t>:</w:t>
      </w:r>
    </w:p>
    <w:p w14:paraId="141AB7F7" w14:textId="77777777" w:rsidR="00BE2DDE" w:rsidRDefault="00BE2DDE" w:rsidP="00BE2DDE">
      <w:pPr>
        <w:pStyle w:val="Viiva1"/>
        <w:numPr>
          <w:ilvl w:val="0"/>
          <w:numId w:val="10"/>
        </w:numPr>
      </w:pPr>
      <w:r>
        <w:t>Asiakkaan yhteystiedot (osoite, Fax, Puhelinnumero, Matkapuhelinnumero, sähköpostiosoite)</w:t>
      </w:r>
    </w:p>
    <w:p w14:paraId="60103833" w14:textId="77777777" w:rsidR="00BE2DDE" w:rsidRDefault="00BE2DDE" w:rsidP="00BE2DDE">
      <w:pPr>
        <w:pStyle w:val="Viiva1"/>
        <w:numPr>
          <w:ilvl w:val="0"/>
          <w:numId w:val="8"/>
        </w:numPr>
      </w:pPr>
      <w:r>
        <w:t xml:space="preserve">Asiakkaan asiakaspalvelun, lääkityksen ja terveydentilan kannalta olennaiset lisätiedot esim. sairaudet yms. </w:t>
      </w:r>
    </w:p>
    <w:p w14:paraId="6948E294" w14:textId="77777777" w:rsidR="00BE2DDE" w:rsidRDefault="00BE2DDE" w:rsidP="00BE2DDE">
      <w:pPr>
        <w:pStyle w:val="Viiva1"/>
        <w:numPr>
          <w:ilvl w:val="0"/>
          <w:numId w:val="8"/>
        </w:numPr>
      </w:pPr>
      <w:r>
        <w:t>Yhteisötiedot (linkitys perheenjäsenten välillä)</w:t>
      </w:r>
    </w:p>
    <w:p w14:paraId="2C2930BE" w14:textId="77777777" w:rsidR="00BE2DDE" w:rsidRDefault="00BE2DDE" w:rsidP="00BE2DDE">
      <w:pPr>
        <w:pStyle w:val="Viiva1"/>
        <w:numPr>
          <w:ilvl w:val="0"/>
          <w:numId w:val="8"/>
        </w:numPr>
      </w:pPr>
      <w:r w:rsidRPr="0092495F">
        <w:t>Asiakkaa</w:t>
      </w:r>
      <w:r>
        <w:t>n alennusetu ja asiakasryhmät</w:t>
      </w:r>
    </w:p>
    <w:p w14:paraId="433FAEDB" w14:textId="77777777" w:rsidR="00BE2DDE" w:rsidRDefault="00BE2DDE" w:rsidP="00BE2DDE">
      <w:pPr>
        <w:pStyle w:val="Viiva1"/>
        <w:numPr>
          <w:ilvl w:val="0"/>
          <w:numId w:val="8"/>
        </w:numPr>
      </w:pPr>
      <w:r>
        <w:t>PIN-koodi reseptipistepalvelua varten</w:t>
      </w:r>
      <w:r>
        <w:tab/>
      </w:r>
    </w:p>
    <w:p w14:paraId="7D23EC7C" w14:textId="77777777" w:rsidR="00BE2DDE" w:rsidRDefault="00BE2DDE" w:rsidP="00BE2DDE">
      <w:pPr>
        <w:pStyle w:val="Viiva1"/>
        <w:numPr>
          <w:ilvl w:val="0"/>
          <w:numId w:val="8"/>
        </w:numPr>
      </w:pPr>
      <w:r>
        <w:t>Markkinointilupa</w:t>
      </w:r>
    </w:p>
    <w:p w14:paraId="7E380BED" w14:textId="77777777" w:rsidR="00BE2DDE" w:rsidRDefault="00BE2DDE" w:rsidP="00BE2DDE">
      <w:pPr>
        <w:pStyle w:val="Viiva1"/>
        <w:numPr>
          <w:ilvl w:val="0"/>
          <w:numId w:val="0"/>
        </w:numPr>
        <w:ind w:left="1661"/>
      </w:pPr>
    </w:p>
    <w:p w14:paraId="472E7058" w14:textId="77777777" w:rsidR="00BE2DDE" w:rsidRDefault="00BE2DDE" w:rsidP="00BE2DDE">
      <w:pPr>
        <w:pStyle w:val="Numeroitu"/>
      </w:pPr>
      <w:r>
        <w:rPr>
          <w:b/>
        </w:rPr>
        <w:t>Tiliasiakkaat</w:t>
      </w:r>
      <w:r w:rsidRPr="00552A0A">
        <w:rPr>
          <w:b/>
        </w:rPr>
        <w:t>:</w:t>
      </w:r>
      <w:r>
        <w:t xml:space="preserve"> Rekisterissä voidaan käsitellä laskutussopimuksen solmineista asiakkaista kohdassa 1 lueteltujen lisäksi </w:t>
      </w:r>
    </w:p>
    <w:p w14:paraId="5B98B383" w14:textId="77777777" w:rsidR="00BE2DDE" w:rsidRDefault="00BE2DDE" w:rsidP="00BE2DDE">
      <w:pPr>
        <w:pStyle w:val="Viiva1"/>
        <w:numPr>
          <w:ilvl w:val="0"/>
          <w:numId w:val="9"/>
        </w:numPr>
      </w:pPr>
      <w:r>
        <w:t>suoramaksu /e-lasku-tiedot</w:t>
      </w:r>
    </w:p>
    <w:p w14:paraId="0C2B96BD" w14:textId="77777777" w:rsidR="00BE2DDE" w:rsidRDefault="00BE2DDE" w:rsidP="00BE2DDE">
      <w:pPr>
        <w:pStyle w:val="Viiva1"/>
        <w:numPr>
          <w:ilvl w:val="0"/>
          <w:numId w:val="9"/>
        </w:numPr>
      </w:pPr>
      <w:r>
        <w:t>Edunvalvojan tiedot</w:t>
      </w:r>
    </w:p>
    <w:p w14:paraId="7F428495" w14:textId="77777777" w:rsidR="00BE2DDE" w:rsidRDefault="00BE2DDE" w:rsidP="00BE2DDE">
      <w:pPr>
        <w:pStyle w:val="Viiva1"/>
        <w:numPr>
          <w:ilvl w:val="0"/>
          <w:numId w:val="9"/>
        </w:numPr>
      </w:pPr>
      <w:r>
        <w:t>Laskutusosoite (jos eri kuin postiosoite)</w:t>
      </w:r>
    </w:p>
    <w:p w14:paraId="35E5439D" w14:textId="77777777" w:rsidR="00BE2DDE" w:rsidRDefault="00BE2DDE" w:rsidP="00BE2DDE">
      <w:pPr>
        <w:pStyle w:val="Viiva1"/>
        <w:numPr>
          <w:ilvl w:val="0"/>
          <w:numId w:val="9"/>
        </w:numPr>
      </w:pPr>
      <w:r>
        <w:t>Laskun viitteet ja laskutukseen liittyvät lisätiedot</w:t>
      </w:r>
    </w:p>
    <w:p w14:paraId="375F9EB3" w14:textId="77777777" w:rsidR="00BE2DDE" w:rsidRDefault="00BE2DDE" w:rsidP="00BE2DDE">
      <w:pPr>
        <w:pStyle w:val="Viiva1"/>
        <w:numPr>
          <w:ilvl w:val="0"/>
          <w:numId w:val="0"/>
        </w:numPr>
        <w:ind w:left="1661" w:hanging="357"/>
      </w:pPr>
    </w:p>
    <w:p w14:paraId="6A580980" w14:textId="77777777" w:rsidR="00BE2DDE" w:rsidRDefault="00BE2DDE" w:rsidP="00BE2DDE">
      <w:pPr>
        <w:pStyle w:val="Sis1"/>
      </w:pPr>
      <w:r>
        <w:t>e-l</w:t>
      </w:r>
      <w:r w:rsidRPr="004917C2">
        <w:t>asku/Suoramaksusanoma</w:t>
      </w:r>
      <w:r>
        <w:t xml:space="preserve"> (pankista apteekkiin) sisältää seuraavat tiedot. </w:t>
      </w:r>
    </w:p>
    <w:p w14:paraId="4E71507C" w14:textId="77777777" w:rsidR="00BE2DDE" w:rsidRDefault="00BE2DDE" w:rsidP="00BE2DDE">
      <w:pPr>
        <w:pStyle w:val="Viiva1"/>
      </w:pPr>
      <w:r>
        <w:t>Nimi (etunimi ja sukunimi)</w:t>
      </w:r>
    </w:p>
    <w:p w14:paraId="6C298ED8" w14:textId="77777777" w:rsidR="00BE2DDE" w:rsidRDefault="00BE2DDE" w:rsidP="00BE2DDE">
      <w:pPr>
        <w:pStyle w:val="Viiva1"/>
      </w:pPr>
      <w:r>
        <w:t>Henkilötunnus (asiakkaan tunnistus)</w:t>
      </w:r>
    </w:p>
    <w:p w14:paraId="1159E098" w14:textId="77777777" w:rsidR="00BE2DDE" w:rsidRPr="004917C2" w:rsidRDefault="00BE2DDE" w:rsidP="00BE2DDE">
      <w:pPr>
        <w:pStyle w:val="Viiva1"/>
      </w:pPr>
      <w:r>
        <w:lastRenderedPageBreak/>
        <w:t>virtuaalinen IBAN-tilinumero</w:t>
      </w:r>
    </w:p>
    <w:p w14:paraId="4009DEE4" w14:textId="77777777" w:rsidR="00BE2DDE" w:rsidRDefault="00BE2DDE" w:rsidP="00BE2DDE">
      <w:pPr>
        <w:pStyle w:val="Viiva1"/>
        <w:numPr>
          <w:ilvl w:val="0"/>
          <w:numId w:val="0"/>
        </w:numPr>
        <w:ind w:left="1661"/>
        <w:rPr>
          <w:color w:val="00B050"/>
        </w:rPr>
      </w:pPr>
    </w:p>
    <w:p w14:paraId="55B8A918" w14:textId="77777777" w:rsidR="00BE2DDE" w:rsidRDefault="00BE2DDE" w:rsidP="00BE2DDE">
      <w:pPr>
        <w:pStyle w:val="Viiva1"/>
        <w:numPr>
          <w:ilvl w:val="0"/>
          <w:numId w:val="0"/>
        </w:numPr>
        <w:ind w:left="1661"/>
        <w:rPr>
          <w:color w:val="00B050"/>
        </w:rPr>
      </w:pPr>
    </w:p>
    <w:p w14:paraId="1AA11C6F" w14:textId="77777777" w:rsidR="00BE2DDE" w:rsidRDefault="00BE2DDE" w:rsidP="00BE2DDE">
      <w:pPr>
        <w:pStyle w:val="Sis1"/>
      </w:pPr>
      <w:r>
        <w:t>Laskujen välityspalveluun lähtevät tiedot:</w:t>
      </w:r>
    </w:p>
    <w:p w14:paraId="31CC94AF" w14:textId="77777777" w:rsidR="00BE2DDE" w:rsidRDefault="00BE2DDE" w:rsidP="00BE2DDE">
      <w:pPr>
        <w:pStyle w:val="Viiva1"/>
      </w:pPr>
      <w:r>
        <w:t xml:space="preserve">Asiakkaan Etunimi, Sukunimi </w:t>
      </w:r>
    </w:p>
    <w:p w14:paraId="1070C68F" w14:textId="77777777" w:rsidR="00BE2DDE" w:rsidRDefault="00BE2DDE" w:rsidP="00BE2DDE">
      <w:pPr>
        <w:pStyle w:val="Viiva1"/>
      </w:pPr>
      <w:r>
        <w:t>Asiakkaan Edunvalvojan tiedot (jos laskulla määritelty)</w:t>
      </w:r>
    </w:p>
    <w:p w14:paraId="517E0C47" w14:textId="77777777" w:rsidR="00BE2DDE" w:rsidRDefault="00BE2DDE" w:rsidP="00BE2DDE">
      <w:pPr>
        <w:pStyle w:val="Viiva1"/>
      </w:pPr>
      <w:r>
        <w:t>Asiakkaan osoitetiedot</w:t>
      </w:r>
    </w:p>
    <w:p w14:paraId="6BA9DFB3" w14:textId="77777777" w:rsidR="00BE2DDE" w:rsidRDefault="00BE2DDE" w:rsidP="00BE2DDE">
      <w:pPr>
        <w:pStyle w:val="Viiva1"/>
      </w:pPr>
      <w:r>
        <w:t>Asiakkaan ja apteekin e-lasku / verkkolaskuosoite</w:t>
      </w:r>
    </w:p>
    <w:p w14:paraId="6EF7C30C" w14:textId="77777777" w:rsidR="00BE2DDE" w:rsidRDefault="00BE2DDE" w:rsidP="00BE2DDE">
      <w:pPr>
        <w:pStyle w:val="Viiva1"/>
      </w:pPr>
      <w:r>
        <w:t xml:space="preserve">Asiakkaalta laskutettavat ostokerrat tuotteineen sekä muut laskutettavat tuotteet </w:t>
      </w:r>
      <w:r>
        <w:br/>
        <w:t xml:space="preserve">(tuotteet on mahdollista piilottaa laskulta asiakaskohtaisesti, pelkkä </w:t>
      </w:r>
      <w:proofErr w:type="gramStart"/>
      <w:r>
        <w:t>lähete-rivi</w:t>
      </w:r>
      <w:proofErr w:type="gramEnd"/>
      <w:r>
        <w:t xml:space="preserve"> jää tässä tapauksessa laskulle)</w:t>
      </w:r>
    </w:p>
    <w:p w14:paraId="3202884A" w14:textId="77777777" w:rsidR="00BE2DDE" w:rsidRDefault="00BE2DDE" w:rsidP="00BE2DDE">
      <w:pPr>
        <w:pStyle w:val="Viiva1"/>
        <w:numPr>
          <w:ilvl w:val="0"/>
          <w:numId w:val="0"/>
        </w:numPr>
        <w:ind w:left="1661" w:hanging="357"/>
      </w:pPr>
    </w:p>
    <w:p w14:paraId="26334C23" w14:textId="77777777" w:rsidR="00BE2DDE" w:rsidRDefault="00BE2DDE" w:rsidP="00BE2DDE">
      <w:pPr>
        <w:pStyle w:val="Viiva1"/>
        <w:numPr>
          <w:ilvl w:val="0"/>
          <w:numId w:val="0"/>
        </w:numPr>
        <w:ind w:left="1661"/>
      </w:pPr>
    </w:p>
    <w:p w14:paraId="18FC989C" w14:textId="77777777" w:rsidR="00BE2DDE" w:rsidRDefault="00BE2DDE" w:rsidP="00BE2DDE">
      <w:pPr>
        <w:pStyle w:val="Numeroitu"/>
        <w:numPr>
          <w:ilvl w:val="0"/>
          <w:numId w:val="0"/>
        </w:numPr>
        <w:ind w:left="357"/>
      </w:pPr>
    </w:p>
    <w:p w14:paraId="2D774D7F" w14:textId="77777777" w:rsidR="00BE2DDE" w:rsidRDefault="00BE2DDE" w:rsidP="00BE2DDE">
      <w:pPr>
        <w:pStyle w:val="Numeroitu"/>
      </w:pPr>
      <w:r w:rsidRPr="00552A0A">
        <w:rPr>
          <w:b/>
        </w:rPr>
        <w:t>Annosjakeluasiakkaat:</w:t>
      </w:r>
      <w:r>
        <w:t xml:space="preserve"> Rekisterissä voidaan käsitellä Annosjakelu-asiakkuuden solmineista asiakkaista kohdassa 1 lueteltujen lisäksi seuraavia tietoja:</w:t>
      </w:r>
    </w:p>
    <w:p w14:paraId="54E4DD26" w14:textId="77777777" w:rsidR="00BE2DDE" w:rsidRDefault="00BE2DDE" w:rsidP="00BE2DDE">
      <w:pPr>
        <w:pStyle w:val="Numeroitu"/>
        <w:numPr>
          <w:ilvl w:val="0"/>
          <w:numId w:val="0"/>
        </w:numPr>
        <w:ind w:left="357"/>
      </w:pPr>
    </w:p>
    <w:p w14:paraId="6B04D6BD" w14:textId="77777777" w:rsidR="00BE2DDE" w:rsidRDefault="00BE2DDE" w:rsidP="00BE2DDE">
      <w:pPr>
        <w:pStyle w:val="Viiva1"/>
        <w:numPr>
          <w:ilvl w:val="0"/>
          <w:numId w:val="13"/>
        </w:numPr>
      </w:pPr>
      <w:r>
        <w:t>Hoitokodin/asiakasryhmän nimi, johon asiakas on määritelty</w:t>
      </w:r>
    </w:p>
    <w:p w14:paraId="33AF0BFE" w14:textId="77777777" w:rsidR="00BE2DDE" w:rsidRDefault="00BE2DDE" w:rsidP="00BE2DDE">
      <w:pPr>
        <w:pStyle w:val="Viiva1"/>
        <w:numPr>
          <w:ilvl w:val="0"/>
          <w:numId w:val="13"/>
        </w:numPr>
      </w:pPr>
      <w:r>
        <w:t>Annosjaeltavat lääkevalmisteet annosteluajankohtineen</w:t>
      </w:r>
    </w:p>
    <w:p w14:paraId="5D6BE883" w14:textId="77777777" w:rsidR="00BE2DDE" w:rsidRDefault="00BE2DDE" w:rsidP="00BE2DDE">
      <w:pPr>
        <w:pStyle w:val="Viiva1"/>
        <w:numPr>
          <w:ilvl w:val="0"/>
          <w:numId w:val="13"/>
        </w:numPr>
      </w:pPr>
      <w:r>
        <w:t>Muu annosjakeluasiakkaan lääkitys</w:t>
      </w:r>
    </w:p>
    <w:p w14:paraId="0FC3D03F" w14:textId="77777777" w:rsidR="00BE2DDE" w:rsidRDefault="00BE2DDE" w:rsidP="00BE2DDE">
      <w:pPr>
        <w:pStyle w:val="Viiva1"/>
        <w:numPr>
          <w:ilvl w:val="0"/>
          <w:numId w:val="13"/>
        </w:numPr>
      </w:pPr>
      <w:r>
        <w:t xml:space="preserve">Annosjakeluun liittyvä mahdollinen lisäinformaatio </w:t>
      </w:r>
    </w:p>
    <w:p w14:paraId="6618AE84" w14:textId="77777777" w:rsidR="00BE2DDE" w:rsidRDefault="00BE2DDE" w:rsidP="00BE2DDE">
      <w:pPr>
        <w:pStyle w:val="Numeroitu"/>
        <w:numPr>
          <w:ilvl w:val="0"/>
          <w:numId w:val="0"/>
        </w:numPr>
        <w:ind w:left="357"/>
      </w:pPr>
    </w:p>
    <w:p w14:paraId="5BEBEF8B" w14:textId="77777777" w:rsidR="00BE2DDE" w:rsidRDefault="00BE2DDE" w:rsidP="00BE2DDE">
      <w:pPr>
        <w:pStyle w:val="Otsikko2"/>
      </w:pPr>
      <w:r>
        <w:t xml:space="preserve">Henkilötietojen säilytysaika </w:t>
      </w:r>
    </w:p>
    <w:p w14:paraId="05518F6D" w14:textId="77777777" w:rsidR="00BE2DDE" w:rsidRPr="00E91729" w:rsidRDefault="00BE2DDE" w:rsidP="00BE2DDE">
      <w:pPr>
        <w:pStyle w:val="Numeroitu"/>
        <w:numPr>
          <w:ilvl w:val="0"/>
          <w:numId w:val="12"/>
        </w:numPr>
        <w:rPr>
          <w:b/>
        </w:rPr>
      </w:pPr>
      <w:r w:rsidRPr="00E91729">
        <w:rPr>
          <w:b/>
        </w:rPr>
        <w:t>Apteekkiasiakkaat</w:t>
      </w:r>
    </w:p>
    <w:p w14:paraId="24F7F99A" w14:textId="0052875B" w:rsidR="00BE2DDE" w:rsidRDefault="00BE2DDE" w:rsidP="00BE2DDE">
      <w:pPr>
        <w:pStyle w:val="Numeroitu"/>
        <w:numPr>
          <w:ilvl w:val="0"/>
          <w:numId w:val="0"/>
        </w:numPr>
        <w:ind w:left="357"/>
      </w:pPr>
      <w:r>
        <w:t xml:space="preserve">Apteekkiasiakkaiden tiedot poistuvat aktiivirekisteristä 13 kuukauden jälkeen, jos asiakas </w:t>
      </w:r>
      <w:r w:rsidR="00976571">
        <w:t xml:space="preserve">ei </w:t>
      </w:r>
      <w:r>
        <w:t>ole asioinut tuona aikana apteekissa. (Nykyinen apteekin henkilötietojen säilytysaika apteekin aktiivirekisterissä on linjattu aikanaan tietosuojavaltuutetun toimesta (</w:t>
      </w:r>
      <w:proofErr w:type="spellStart"/>
      <w:r>
        <w:t>Dnro</w:t>
      </w:r>
      <w:proofErr w:type="spellEnd"/>
      <w:r>
        <w:t xml:space="preserve"> 793/41/97) vuodeksi ja yhdeksi kuukaudeksi ja on edelleen voimassa.) </w:t>
      </w:r>
      <w:r>
        <w:br/>
      </w:r>
      <w:r w:rsidRPr="00E91729">
        <w:t>Reseptitietoja</w:t>
      </w:r>
      <w:r>
        <w:t xml:space="preserve"> säilytetään arkistoituna rekisterissä lain velvoittaman säilytysajan.</w:t>
      </w:r>
      <w:r>
        <w:br/>
      </w:r>
    </w:p>
    <w:p w14:paraId="582F5AD7" w14:textId="77777777" w:rsidR="00BE2DDE" w:rsidRPr="00E91729" w:rsidRDefault="00BE2DDE" w:rsidP="00BE2DDE">
      <w:pPr>
        <w:pStyle w:val="Numeroitu"/>
        <w:numPr>
          <w:ilvl w:val="0"/>
          <w:numId w:val="12"/>
        </w:numPr>
        <w:rPr>
          <w:b/>
        </w:rPr>
      </w:pPr>
      <w:r w:rsidRPr="00E91729">
        <w:rPr>
          <w:b/>
        </w:rPr>
        <w:t>Kanta-asiakkaat</w:t>
      </w:r>
    </w:p>
    <w:p w14:paraId="2BBCD867" w14:textId="77777777" w:rsidR="00BE2DDE" w:rsidRDefault="00BE2DDE" w:rsidP="00BE2DDE">
      <w:pPr>
        <w:pStyle w:val="Numeroitu"/>
        <w:numPr>
          <w:ilvl w:val="0"/>
          <w:numId w:val="0"/>
        </w:numPr>
        <w:ind w:left="357"/>
      </w:pPr>
      <w:r>
        <w:t xml:space="preserve">Asiakkaan kanta-asiakkuuteen liittyviä henkilötietoja säilytetään sopimuksen voimassaoloajan/sopimuksen mukaisesti. </w:t>
      </w:r>
    </w:p>
    <w:p w14:paraId="06C6A949" w14:textId="77777777" w:rsidR="00BE2DDE" w:rsidRDefault="00BE2DDE" w:rsidP="00BE2DDE">
      <w:pPr>
        <w:pStyle w:val="Numeroitu"/>
        <w:numPr>
          <w:ilvl w:val="0"/>
          <w:numId w:val="0"/>
        </w:numPr>
        <w:ind w:left="357"/>
      </w:pPr>
      <w:r>
        <w:t>Reseptiostoja säilytetään lisäksi lain velvoittaman ajan, vaikka kanta-asiakassopimus irtisanottaisiin.</w:t>
      </w:r>
      <w:r>
        <w:br/>
      </w:r>
    </w:p>
    <w:p w14:paraId="0E58FC09" w14:textId="77777777" w:rsidR="00BE2DDE" w:rsidRDefault="00BE2DDE" w:rsidP="00BE2DDE">
      <w:pPr>
        <w:pStyle w:val="Numeroitu"/>
        <w:numPr>
          <w:ilvl w:val="0"/>
          <w:numId w:val="12"/>
        </w:numPr>
        <w:rPr>
          <w:b/>
        </w:rPr>
      </w:pPr>
      <w:r w:rsidRPr="00E91729">
        <w:rPr>
          <w:b/>
        </w:rPr>
        <w:t>Tiliasiakkaat</w:t>
      </w:r>
    </w:p>
    <w:p w14:paraId="06C9A6B0" w14:textId="77777777" w:rsidR="00BE2DDE" w:rsidRDefault="00BE2DDE" w:rsidP="00BE2DDE">
      <w:pPr>
        <w:pStyle w:val="Numeroitu"/>
        <w:numPr>
          <w:ilvl w:val="0"/>
          <w:numId w:val="0"/>
        </w:numPr>
        <w:ind w:left="357"/>
      </w:pPr>
      <w:r>
        <w:t xml:space="preserve">Asiakkaan tiliasiakkuuteen liittyviä henkilötietoja säilytetään apteekin asiakasrekisterissä sopimuksen voimassaoloajan/sopimuksen mukaisesti sekä vähintään lain velvoittaman ajan. </w:t>
      </w:r>
    </w:p>
    <w:p w14:paraId="010C5102" w14:textId="77777777" w:rsidR="00BE2DDE" w:rsidRDefault="00BE2DDE" w:rsidP="00BE2DDE">
      <w:pPr>
        <w:pStyle w:val="Numeroitu"/>
        <w:numPr>
          <w:ilvl w:val="0"/>
          <w:numId w:val="0"/>
        </w:numPr>
        <w:ind w:left="357"/>
      </w:pPr>
    </w:p>
    <w:p w14:paraId="3651B50C" w14:textId="77777777" w:rsidR="00BE2DDE" w:rsidRDefault="00BE2DDE" w:rsidP="00BE2DDE">
      <w:pPr>
        <w:pStyle w:val="Numeroitu"/>
        <w:numPr>
          <w:ilvl w:val="0"/>
          <w:numId w:val="0"/>
        </w:numPr>
        <w:ind w:left="357"/>
      </w:pPr>
      <w:r>
        <w:t xml:space="preserve">Laskujen välityspalvelussa laskutusaineistoja säilytetään 3 kuukauden ajan laskutuksen jälkeen. </w:t>
      </w:r>
      <w:r>
        <w:br/>
        <w:t xml:space="preserve">Varmuuskopioilla tiedot säilyvät 12 kuukauden ajan. </w:t>
      </w:r>
    </w:p>
    <w:p w14:paraId="779B61BA" w14:textId="77777777" w:rsidR="00BE2DDE" w:rsidRPr="00E91729" w:rsidRDefault="00BE2DDE" w:rsidP="00BE2DDE">
      <w:pPr>
        <w:pStyle w:val="Numeroitu"/>
        <w:numPr>
          <w:ilvl w:val="0"/>
          <w:numId w:val="0"/>
        </w:numPr>
        <w:ind w:left="357"/>
        <w:rPr>
          <w:b/>
        </w:rPr>
      </w:pPr>
    </w:p>
    <w:p w14:paraId="1F010AA4" w14:textId="77777777" w:rsidR="00BE2DDE" w:rsidRPr="00E91729" w:rsidRDefault="00BE2DDE" w:rsidP="00BE2DDE">
      <w:pPr>
        <w:pStyle w:val="Numeroitu"/>
        <w:numPr>
          <w:ilvl w:val="0"/>
          <w:numId w:val="12"/>
        </w:numPr>
        <w:rPr>
          <w:b/>
        </w:rPr>
      </w:pPr>
      <w:r>
        <w:rPr>
          <w:b/>
        </w:rPr>
        <w:t>Annosjakeluasiakkaat</w:t>
      </w:r>
    </w:p>
    <w:p w14:paraId="060208FA" w14:textId="7C68F9A6" w:rsidR="00BE2DDE" w:rsidRDefault="00BE2DDE" w:rsidP="00BE2DDE">
      <w:pPr>
        <w:pStyle w:val="Numeroitu"/>
        <w:numPr>
          <w:ilvl w:val="0"/>
          <w:numId w:val="0"/>
        </w:numPr>
        <w:ind w:left="357"/>
      </w:pPr>
      <w:r>
        <w:t xml:space="preserve">Asiakkaan annosjakeluasiakkuuteen liittyviä henkilötietoja säilytetään sopimuksen voimassaoloajan/sopimuksen mukaisesti. </w:t>
      </w:r>
    </w:p>
    <w:p w14:paraId="171F18AB" w14:textId="77777777" w:rsidR="00BE2DDE" w:rsidRDefault="00BE2DDE" w:rsidP="00BE2DDE">
      <w:pPr>
        <w:pStyle w:val="Numeroitu"/>
        <w:numPr>
          <w:ilvl w:val="0"/>
          <w:numId w:val="0"/>
        </w:numPr>
        <w:ind w:left="357"/>
      </w:pPr>
      <w:r>
        <w:t>Reseptiostoja säilytetään lisäksi lain velvoittaman ajan, vaikka annosjakelusopimus irtisanottaisiin.</w:t>
      </w:r>
    </w:p>
    <w:p w14:paraId="1F02144A" w14:textId="77777777" w:rsidR="00BE2DDE" w:rsidRDefault="00BE2DDE" w:rsidP="00BE2DDE">
      <w:pPr>
        <w:pStyle w:val="Numeroitu"/>
        <w:numPr>
          <w:ilvl w:val="0"/>
          <w:numId w:val="0"/>
        </w:numPr>
        <w:ind w:left="357"/>
      </w:pPr>
    </w:p>
    <w:p w14:paraId="2DD12F41" w14:textId="77777777" w:rsidR="00BE2DDE" w:rsidRPr="006E10B6" w:rsidRDefault="00BE2DDE" w:rsidP="00BE2DDE">
      <w:pPr>
        <w:pStyle w:val="Sis2"/>
      </w:pPr>
    </w:p>
    <w:p w14:paraId="4D0E9852" w14:textId="77777777" w:rsidR="00BE2DDE" w:rsidRDefault="00BE2DDE" w:rsidP="00BE2DDE">
      <w:pPr>
        <w:pStyle w:val="Otsikko2"/>
      </w:pPr>
      <w:r>
        <w:t>Liitynnät muihin järjestelmiin</w:t>
      </w:r>
    </w:p>
    <w:p w14:paraId="43F6551C" w14:textId="77777777" w:rsidR="00BE2DDE" w:rsidRPr="00DE395C" w:rsidRDefault="00BE2DDE" w:rsidP="00DE395C">
      <w:pPr>
        <w:pStyle w:val="Numeroitu"/>
        <w:numPr>
          <w:ilvl w:val="0"/>
          <w:numId w:val="28"/>
        </w:numPr>
        <w:rPr>
          <w:b/>
        </w:rPr>
      </w:pPr>
      <w:r w:rsidRPr="00DE395C">
        <w:rPr>
          <w:b/>
        </w:rPr>
        <w:t xml:space="preserve">Apteekkiasiakkaat </w:t>
      </w:r>
    </w:p>
    <w:p w14:paraId="5C2BEC69" w14:textId="77777777" w:rsidR="00BE2DDE" w:rsidRDefault="00BE2DDE" w:rsidP="00BE2DDE">
      <w:pPr>
        <w:pStyle w:val="Viiva1"/>
        <w:numPr>
          <w:ilvl w:val="0"/>
          <w:numId w:val="13"/>
        </w:numPr>
      </w:pPr>
      <w:r>
        <w:t xml:space="preserve">Apteekkisopimusjärjestelmä </w:t>
      </w:r>
    </w:p>
    <w:p w14:paraId="1C195ECC" w14:textId="77777777" w:rsidR="00BE2DDE" w:rsidRDefault="00BE2DDE" w:rsidP="00BE2DDE">
      <w:pPr>
        <w:pStyle w:val="Viiva2"/>
      </w:pPr>
      <w:r>
        <w:t>Vieroitushoitosopimuksen piiriin kuulumisen tarkastaminen, jos reseptiostoissa on PKV-lääkkeitä (pääasiassa keskushermostoon vaikuttavia lääkkeitä) ja/tai huumeita.</w:t>
      </w:r>
    </w:p>
    <w:p w14:paraId="14568C1B" w14:textId="77777777" w:rsidR="00BE2DDE" w:rsidRDefault="00BE2DDE" w:rsidP="00BE2DDE">
      <w:pPr>
        <w:pStyle w:val="Viiva2"/>
      </w:pPr>
      <w:r>
        <w:t xml:space="preserve">Suomen apteekkariliiton ylläpitämä tietojenvälityspalvelu, jossa apteekkariliitto toimii tietojen käsittelijänä. </w:t>
      </w:r>
    </w:p>
    <w:p w14:paraId="5749B309" w14:textId="77777777" w:rsidR="00BE2DDE" w:rsidRDefault="00BE2DDE" w:rsidP="00BE2DDE">
      <w:pPr>
        <w:pStyle w:val="Viiva2"/>
      </w:pPr>
      <w:r>
        <w:t>Tiedot sopimuksista saadaan palveluun asiakkaan hoitavalta lääkäriltä</w:t>
      </w:r>
    </w:p>
    <w:p w14:paraId="41664832" w14:textId="77777777" w:rsidR="00BE2DDE" w:rsidRDefault="00BE2DDE" w:rsidP="00BE2DDE">
      <w:pPr>
        <w:pStyle w:val="Viiva2"/>
        <w:tabs>
          <w:tab w:val="clear" w:pos="2965"/>
          <w:tab w:val="num" w:pos="1661"/>
        </w:tabs>
        <w:ind w:left="1661"/>
      </w:pPr>
      <w:r>
        <w:t xml:space="preserve">Valtakunnallinen reseptikeskus </w:t>
      </w:r>
    </w:p>
    <w:p w14:paraId="0BEC7D89" w14:textId="77777777" w:rsidR="00BE2DDE" w:rsidRDefault="00BE2DDE" w:rsidP="00BE2DDE">
      <w:pPr>
        <w:pStyle w:val="Viiva2"/>
        <w:numPr>
          <w:ilvl w:val="0"/>
          <w:numId w:val="24"/>
        </w:numPr>
      </w:pPr>
      <w:r>
        <w:t>Kaikki reseptitiedot toimitetuista ja sähköistetyistä resepteistä</w:t>
      </w:r>
    </w:p>
    <w:p w14:paraId="0A989C4E" w14:textId="77777777" w:rsidR="00BE2DDE" w:rsidRDefault="00BE2DDE" w:rsidP="00BE2DDE">
      <w:pPr>
        <w:pStyle w:val="Viiva2"/>
        <w:numPr>
          <w:ilvl w:val="0"/>
          <w:numId w:val="24"/>
        </w:numPr>
      </w:pPr>
      <w:r w:rsidRPr="009136FB">
        <w:t xml:space="preserve">Kansallinen Terveysarkisto </w:t>
      </w:r>
      <w:r>
        <w:t>toimii itsenäisenä rekisterinpitäjänä</w:t>
      </w:r>
    </w:p>
    <w:p w14:paraId="1BB12445" w14:textId="77777777" w:rsidR="00BE2DDE" w:rsidRDefault="00BE2DDE" w:rsidP="00BE2DDE">
      <w:pPr>
        <w:pStyle w:val="Viiva1"/>
        <w:numPr>
          <w:ilvl w:val="0"/>
          <w:numId w:val="18"/>
        </w:numPr>
      </w:pPr>
      <w:r>
        <w:t>Kelan palvelut:</w:t>
      </w:r>
    </w:p>
    <w:p w14:paraId="75C92CED" w14:textId="77777777" w:rsidR="00BE2DDE" w:rsidRDefault="00BE2DDE" w:rsidP="00BE2DDE">
      <w:pPr>
        <w:pStyle w:val="Viiva2"/>
        <w:numPr>
          <w:ilvl w:val="0"/>
          <w:numId w:val="25"/>
        </w:numPr>
      </w:pPr>
      <w:r>
        <w:t>Kelan reaaliaikainen korvauskysely (asiakkaan Kela-korvaustietojen haku)</w:t>
      </w:r>
    </w:p>
    <w:p w14:paraId="41CD7356" w14:textId="77777777" w:rsidR="00BE2DDE" w:rsidRDefault="00BE2DDE" w:rsidP="00BE2DDE">
      <w:pPr>
        <w:pStyle w:val="Viiva2"/>
        <w:numPr>
          <w:ilvl w:val="0"/>
          <w:numId w:val="26"/>
        </w:numPr>
      </w:pPr>
      <w:r>
        <w:t>Kelan reaaliaikainen tilityspalvelu (asiakkaan korvattujen lääkeostojen raportointi Kelaan)</w:t>
      </w:r>
    </w:p>
    <w:p w14:paraId="01CE922C" w14:textId="77777777" w:rsidR="00BE2DDE" w:rsidRDefault="00BE2DDE" w:rsidP="00BE2DDE">
      <w:pPr>
        <w:pStyle w:val="Viiva2"/>
        <w:numPr>
          <w:ilvl w:val="0"/>
          <w:numId w:val="26"/>
        </w:numPr>
      </w:pPr>
      <w:r>
        <w:t xml:space="preserve">Sairausvakuutuslain mukaisten etuuksien maksua varten </w:t>
      </w:r>
    </w:p>
    <w:p w14:paraId="6CCA52FC" w14:textId="77777777" w:rsidR="00BE2DDE" w:rsidRDefault="00BE2DDE" w:rsidP="00BE2DDE">
      <w:pPr>
        <w:pStyle w:val="Viiva2"/>
        <w:numPr>
          <w:ilvl w:val="0"/>
          <w:numId w:val="26"/>
        </w:numPr>
      </w:pPr>
      <w:r>
        <w:t xml:space="preserve">Kela toimii itsenäisenä rekisterinpitäjänä </w:t>
      </w:r>
    </w:p>
    <w:p w14:paraId="28DE85D0" w14:textId="77777777" w:rsidR="00BE2DDE" w:rsidRDefault="00BE2DDE" w:rsidP="00BE2DDE">
      <w:pPr>
        <w:pStyle w:val="Viiva2"/>
        <w:tabs>
          <w:tab w:val="clear" w:pos="2965"/>
          <w:tab w:val="num" w:pos="1661"/>
        </w:tabs>
        <w:ind w:left="1661"/>
      </w:pPr>
      <w:r>
        <w:t>Työpaikkakassat (Työpaikkalaskutuksen piirissä olevien asiakkaiden ostojen raportointi)</w:t>
      </w:r>
    </w:p>
    <w:p w14:paraId="7BC03521" w14:textId="791F56AB" w:rsidR="00BE2DDE" w:rsidRDefault="00BE2DDE" w:rsidP="00BE2DDE">
      <w:pPr>
        <w:pStyle w:val="Viiva2"/>
        <w:numPr>
          <w:ilvl w:val="0"/>
          <w:numId w:val="19"/>
        </w:numPr>
      </w:pPr>
      <w:r w:rsidRPr="00D8638D">
        <w:t>Sairausvakuutuslain mukaisten etuuksien</w:t>
      </w:r>
      <w:r>
        <w:t xml:space="preserve"> ja mahdollisten lisäetuuksien korvauskäsittely </w:t>
      </w:r>
    </w:p>
    <w:p w14:paraId="17C33883" w14:textId="77777777" w:rsidR="00BE2DDE" w:rsidRDefault="00BE2DDE" w:rsidP="00BE2DDE">
      <w:pPr>
        <w:pStyle w:val="Viiva2"/>
        <w:tabs>
          <w:tab w:val="clear" w:pos="2965"/>
          <w:tab w:val="num" w:pos="1661"/>
        </w:tabs>
        <w:ind w:left="1661"/>
      </w:pPr>
      <w:r>
        <w:t>Vakuutusyhtiöt (Vakuutusyhtiöiden korvaavien ostojen raportointi vakuutusyhtiölle)</w:t>
      </w:r>
    </w:p>
    <w:p w14:paraId="6B31A098" w14:textId="77777777" w:rsidR="000C4A49" w:rsidRDefault="00BE2DDE" w:rsidP="000C4A49">
      <w:pPr>
        <w:pStyle w:val="Viiva2"/>
        <w:numPr>
          <w:ilvl w:val="0"/>
          <w:numId w:val="20"/>
        </w:numPr>
      </w:pPr>
      <w:r>
        <w:t>Riippuen asiakkaan vakuutussopimuksesta voidaan vakuutusyhtiön korvaavat ostot raportoida suoraan apteekista vakuutusyhtiöön</w:t>
      </w:r>
    </w:p>
    <w:p w14:paraId="277B8F1A" w14:textId="2D0F0F3D" w:rsidR="000C4A49" w:rsidRDefault="000C4A49" w:rsidP="008B61A4">
      <w:pPr>
        <w:pStyle w:val="Viiva1"/>
        <w:numPr>
          <w:ilvl w:val="0"/>
          <w:numId w:val="35"/>
        </w:numPr>
      </w:pPr>
      <w:r w:rsidRPr="000C4A49">
        <w:rPr>
          <w:lang w:eastAsia="fi-FI"/>
        </w:rPr>
        <w:t>Suomi.fi-valtuudet</w:t>
      </w:r>
      <w:r>
        <w:rPr>
          <w:lang w:eastAsia="fi-FI"/>
        </w:rPr>
        <w:t xml:space="preserve"> -palvelu</w:t>
      </w:r>
    </w:p>
    <w:p w14:paraId="1E78E0E1" w14:textId="2579BCEB" w:rsidR="003763A3" w:rsidRDefault="000C4A49" w:rsidP="008B61A4">
      <w:pPr>
        <w:pStyle w:val="Viiva2"/>
        <w:numPr>
          <w:ilvl w:val="0"/>
          <w:numId w:val="0"/>
        </w:numPr>
        <w:ind w:left="2965" w:hanging="357"/>
      </w:pPr>
      <w:r>
        <w:rPr>
          <w:lang w:eastAsia="fi-FI"/>
        </w:rPr>
        <w:t xml:space="preserve">Keskitetty </w:t>
      </w:r>
      <w:r w:rsidR="00DC0262">
        <w:rPr>
          <w:lang w:eastAsia="fi-FI"/>
        </w:rPr>
        <w:t xml:space="preserve">valtakunnallinen </w:t>
      </w:r>
      <w:r>
        <w:rPr>
          <w:lang w:eastAsia="fi-FI"/>
        </w:rPr>
        <w:t xml:space="preserve">sähköinen valtuutuspalvelu puolesta asiointivaltuuden </w:t>
      </w:r>
      <w:r w:rsidR="00DC0262">
        <w:rPr>
          <w:lang w:eastAsia="fi-FI"/>
        </w:rPr>
        <w:t xml:space="preserve">antamiseen ja </w:t>
      </w:r>
      <w:r>
        <w:rPr>
          <w:lang w:eastAsia="fi-FI"/>
        </w:rPr>
        <w:t xml:space="preserve">tarkastamiseen. </w:t>
      </w:r>
      <w:r w:rsidRPr="000C4A49">
        <w:rPr>
          <w:lang w:eastAsia="fi-FI"/>
        </w:rPr>
        <w:t xml:space="preserve">Suomi.fi-valtuudet on keskitetty palvelu, jossa </w:t>
      </w:r>
      <w:r w:rsidR="00DC0262">
        <w:rPr>
          <w:lang w:eastAsia="fi-FI"/>
        </w:rPr>
        <w:t xml:space="preserve">asiakas </w:t>
      </w:r>
      <w:r w:rsidRPr="000C4A49">
        <w:rPr>
          <w:lang w:eastAsia="fi-FI"/>
        </w:rPr>
        <w:t>voi valtuuttaa toisen henkilön tai</w:t>
      </w:r>
      <w:r w:rsidR="003763A3">
        <w:rPr>
          <w:lang w:eastAsia="fi-FI"/>
        </w:rPr>
        <w:t xml:space="preserve"> yrityksen asioimaan puolestaan</w:t>
      </w:r>
      <w:r w:rsidR="003763A3" w:rsidRPr="003763A3">
        <w:t xml:space="preserve"> Apteekkiasiointiin löytyy palvelusta oma valtuus</w:t>
      </w:r>
      <w:r w:rsidR="003763A3">
        <w:t>.</w:t>
      </w:r>
      <w:r w:rsidR="00DC0262">
        <w:t xml:space="preserve"> Apteekki </w:t>
      </w:r>
      <w:r w:rsidR="00DC0262" w:rsidRPr="00DC0262">
        <w:t>tarkistaa asiointivaltuuden apteekkijärjestelmässä suoraan Valtuudet-palvelusta</w:t>
      </w:r>
      <w:r w:rsidR="00DC0262">
        <w:t>.</w:t>
      </w:r>
    </w:p>
    <w:p w14:paraId="46DD65F8" w14:textId="226DDE3C" w:rsidR="003763A3" w:rsidRDefault="003763A3" w:rsidP="008B61A4">
      <w:pPr>
        <w:pStyle w:val="Viiva2"/>
        <w:numPr>
          <w:ilvl w:val="0"/>
          <w:numId w:val="0"/>
        </w:numPr>
        <w:ind w:left="2965" w:hanging="357"/>
      </w:pPr>
    </w:p>
    <w:p w14:paraId="6BF3692E" w14:textId="77777777" w:rsidR="003763A3" w:rsidRDefault="003763A3" w:rsidP="008B61A4">
      <w:pPr>
        <w:pStyle w:val="Viiva2"/>
        <w:numPr>
          <w:ilvl w:val="0"/>
          <w:numId w:val="0"/>
        </w:numPr>
        <w:ind w:left="2965" w:hanging="357"/>
      </w:pPr>
    </w:p>
    <w:p w14:paraId="56FF0953" w14:textId="77777777" w:rsidR="00BE2DDE" w:rsidRPr="00DC0262" w:rsidRDefault="00BE2DDE" w:rsidP="00A40750">
      <w:pPr>
        <w:pStyle w:val="Viiva2"/>
        <w:numPr>
          <w:ilvl w:val="0"/>
          <w:numId w:val="0"/>
        </w:numPr>
        <w:ind w:left="2965" w:hanging="357"/>
        <w:rPr>
          <w:b/>
        </w:rPr>
      </w:pPr>
    </w:p>
    <w:p w14:paraId="111595BD" w14:textId="77777777" w:rsidR="00BE2DDE" w:rsidRPr="00DE395C" w:rsidRDefault="00BE2DDE" w:rsidP="00DE395C">
      <w:pPr>
        <w:pStyle w:val="Numeroitu"/>
        <w:numPr>
          <w:ilvl w:val="0"/>
          <w:numId w:val="28"/>
        </w:numPr>
        <w:rPr>
          <w:b/>
        </w:rPr>
      </w:pPr>
      <w:r w:rsidRPr="00DE395C">
        <w:rPr>
          <w:b/>
        </w:rPr>
        <w:lastRenderedPageBreak/>
        <w:t>Kanta-asiakkaat</w:t>
      </w:r>
    </w:p>
    <w:p w14:paraId="041E2C4F" w14:textId="77777777" w:rsidR="00BE2DDE" w:rsidRDefault="00BE2DDE" w:rsidP="00BE2DDE">
      <w:pPr>
        <w:pStyle w:val="Numeroitu"/>
        <w:numPr>
          <w:ilvl w:val="0"/>
          <w:numId w:val="0"/>
        </w:numPr>
        <w:ind w:left="357" w:hanging="357"/>
        <w:rPr>
          <w:b/>
        </w:rPr>
      </w:pPr>
    </w:p>
    <w:p w14:paraId="14969277" w14:textId="77AC891F" w:rsidR="00BE2DDE" w:rsidRPr="00976571" w:rsidRDefault="00976571" w:rsidP="00BE2DDE">
      <w:pPr>
        <w:rPr>
          <w:iCs/>
        </w:rPr>
      </w:pPr>
      <w:r w:rsidRPr="00976571">
        <w:rPr>
          <w:iCs/>
        </w:rPr>
        <w:t xml:space="preserve">Ei liityntöjä muihin järjestelmiin. </w:t>
      </w:r>
    </w:p>
    <w:p w14:paraId="6F7DA8CF" w14:textId="77777777" w:rsidR="00BE2DDE" w:rsidRDefault="00BE2DDE" w:rsidP="00BE2DDE">
      <w:pPr>
        <w:pStyle w:val="Numeroitu"/>
        <w:numPr>
          <w:ilvl w:val="0"/>
          <w:numId w:val="0"/>
        </w:numPr>
        <w:ind w:left="357"/>
      </w:pPr>
    </w:p>
    <w:p w14:paraId="42C1F546" w14:textId="77777777" w:rsidR="00BE2DDE" w:rsidRPr="00DE395C" w:rsidRDefault="00BE2DDE" w:rsidP="00DE395C">
      <w:pPr>
        <w:pStyle w:val="Numeroitu"/>
        <w:numPr>
          <w:ilvl w:val="0"/>
          <w:numId w:val="28"/>
        </w:numPr>
        <w:rPr>
          <w:b/>
        </w:rPr>
      </w:pPr>
      <w:r w:rsidRPr="00DE395C">
        <w:rPr>
          <w:b/>
        </w:rPr>
        <w:t>Tiliasiakkaat</w:t>
      </w:r>
    </w:p>
    <w:p w14:paraId="25EB63CF" w14:textId="77777777" w:rsidR="00BE2DDE" w:rsidRDefault="00BE2DDE" w:rsidP="00BE2DDE">
      <w:pPr>
        <w:pStyle w:val="Numeroitu"/>
        <w:numPr>
          <w:ilvl w:val="0"/>
          <w:numId w:val="0"/>
        </w:numPr>
        <w:ind w:left="357" w:hanging="357"/>
      </w:pPr>
    </w:p>
    <w:p w14:paraId="5260CCD2" w14:textId="77777777" w:rsidR="00BE2DDE" w:rsidRDefault="00BE2DDE" w:rsidP="00BE2DDE">
      <w:proofErr w:type="spellStart"/>
      <w:r>
        <w:t>elasku</w:t>
      </w:r>
      <w:proofErr w:type="spellEnd"/>
      <w:r>
        <w:t>/suoramaksusopimustilauksiin liittyvä sähköinen sanomaliikenne (vastaanottoilmoitukset):</w:t>
      </w:r>
    </w:p>
    <w:p w14:paraId="669E7F36" w14:textId="77777777" w:rsidR="00BE2DDE" w:rsidRDefault="00BE2DDE" w:rsidP="00BE2DDE">
      <w:r>
        <w:t xml:space="preserve">Apteekki vastaanottaa asiakkaan omassa pankkipalvelussaan lähettämän e-lasku/suoramaksu sopimuspyynnön. Tiedot noudetaan suoraan järjestelmään, jotta apteekilla on oikeus lähettää asiakkaalle </w:t>
      </w:r>
      <w:proofErr w:type="spellStart"/>
      <w:r>
        <w:t>elaskuja</w:t>
      </w:r>
      <w:proofErr w:type="spellEnd"/>
      <w:r>
        <w:t xml:space="preserve">/suoramaksuja. Pyyntö noudetaan pankista apteekkiin suojattua pankkien käyttämää WebService-kanavaa pitkin. </w:t>
      </w:r>
    </w:p>
    <w:p w14:paraId="69831C2C" w14:textId="77777777" w:rsidR="00BE2DDE" w:rsidRDefault="00BE2DDE" w:rsidP="00BE2DDE"/>
    <w:p w14:paraId="79DB4EC4" w14:textId="77777777" w:rsidR="00BE2DDE" w:rsidRDefault="00BE2DDE" w:rsidP="00BE2DDE">
      <w:r>
        <w:t xml:space="preserve">Apteekki välittää laskut asiakkailleen </w:t>
      </w:r>
      <w:proofErr w:type="spellStart"/>
      <w:r>
        <w:t>Receptum</w:t>
      </w:r>
      <w:proofErr w:type="spellEnd"/>
      <w:r>
        <w:t xml:space="preserve"> Oy:n (y </w:t>
      </w:r>
      <w:r>
        <w:rPr>
          <w:rFonts w:ascii="Tahoma" w:hAnsi="Tahoma" w:cs="Tahoma"/>
          <w:color w:val="000000"/>
          <w:szCs w:val="20"/>
        </w:rPr>
        <w:t>1635372-4)</w:t>
      </w:r>
      <w:r>
        <w:t xml:space="preserve"> laskutuspalvelua hyödyntäen. </w:t>
      </w:r>
      <w:r>
        <w:br/>
      </w:r>
      <w:proofErr w:type="spellStart"/>
      <w:r>
        <w:t>Receptum</w:t>
      </w:r>
      <w:proofErr w:type="spellEnd"/>
      <w:r>
        <w:t xml:space="preserve"> Oy (ja sen alihankkija </w:t>
      </w:r>
      <w:proofErr w:type="spellStart"/>
      <w:r>
        <w:t>RopoCapital</w:t>
      </w:r>
      <w:proofErr w:type="spellEnd"/>
      <w:r>
        <w:t xml:space="preserve"> Oy) toimivat laskujen käsittelijöinä eikä heille muodostu omaa henkilörekisteriä. Apteekki toimittaa laskutettavat tiedot palveluun, jossa hoidetaan laskujen välittäminen edelleen apteekin asiakkaille. Laskut välitetään joko sähköisesti tai paperisena asiakkaan määrittelemän laskutustavan mukaisesti.  </w:t>
      </w:r>
    </w:p>
    <w:p w14:paraId="6D69BC39" w14:textId="77777777" w:rsidR="00BE2DDE" w:rsidRDefault="00BE2DDE" w:rsidP="00BE2DDE">
      <w:pPr>
        <w:pStyle w:val="Numeroitu"/>
        <w:numPr>
          <w:ilvl w:val="0"/>
          <w:numId w:val="0"/>
        </w:numPr>
        <w:ind w:left="357" w:hanging="357"/>
      </w:pPr>
      <w:r>
        <w:br/>
      </w:r>
    </w:p>
    <w:p w14:paraId="0C66BCD6" w14:textId="77777777" w:rsidR="00BE2DDE" w:rsidRPr="00DE395C" w:rsidRDefault="00BE2DDE" w:rsidP="00DE395C">
      <w:pPr>
        <w:pStyle w:val="Numeroitu"/>
        <w:numPr>
          <w:ilvl w:val="0"/>
          <w:numId w:val="28"/>
        </w:numPr>
        <w:rPr>
          <w:b/>
        </w:rPr>
      </w:pPr>
      <w:r w:rsidRPr="00DE395C">
        <w:rPr>
          <w:b/>
        </w:rPr>
        <w:t>Annosjakeluasiakkaat</w:t>
      </w:r>
    </w:p>
    <w:p w14:paraId="5C672765" w14:textId="77777777" w:rsidR="00BE2DDE" w:rsidRDefault="00BE2DDE" w:rsidP="00BE2DDE">
      <w:pPr>
        <w:pStyle w:val="Numeroitu"/>
        <w:numPr>
          <w:ilvl w:val="0"/>
          <w:numId w:val="0"/>
        </w:numPr>
        <w:ind w:left="357" w:hanging="357"/>
        <w:rPr>
          <w:b/>
        </w:rPr>
      </w:pPr>
    </w:p>
    <w:p w14:paraId="09B42CD0" w14:textId="5564B327" w:rsidR="00A40750" w:rsidRPr="00680DBC" w:rsidRDefault="00A40750" w:rsidP="00A40750">
      <w:pPr>
        <w:pStyle w:val="Numeroitu"/>
        <w:numPr>
          <w:ilvl w:val="0"/>
          <w:numId w:val="0"/>
        </w:numPr>
        <w:ind w:left="357" w:hanging="357"/>
      </w:pPr>
      <w:r w:rsidRPr="00680DBC">
        <w:t xml:space="preserve">Apteekki käyttää </w:t>
      </w:r>
      <w:proofErr w:type="spellStart"/>
      <w:r w:rsidR="00976571">
        <w:t>Pharmados</w:t>
      </w:r>
      <w:proofErr w:type="spellEnd"/>
      <w:r w:rsidRPr="00680DBC">
        <w:t xml:space="preserve"> Oy:n annosjakeluyksikön palveluita.</w:t>
      </w:r>
    </w:p>
    <w:p w14:paraId="6CA9D97A" w14:textId="77777777" w:rsidR="00BE2DDE" w:rsidRPr="00A40750" w:rsidRDefault="00BE2DDE" w:rsidP="00BE2DDE">
      <w:pPr>
        <w:pStyle w:val="Numeroitu"/>
        <w:numPr>
          <w:ilvl w:val="0"/>
          <w:numId w:val="0"/>
        </w:numPr>
        <w:ind w:left="357" w:hanging="357"/>
        <w:rPr>
          <w:b/>
          <w:bCs/>
          <w:i/>
          <w:color w:val="FF0000"/>
        </w:rPr>
      </w:pPr>
    </w:p>
    <w:p w14:paraId="4B090DCA" w14:textId="77777777" w:rsidR="00BE2DDE" w:rsidRDefault="00BE2DDE" w:rsidP="00BE2DDE">
      <w:pPr>
        <w:pStyle w:val="Numeroitu"/>
        <w:numPr>
          <w:ilvl w:val="0"/>
          <w:numId w:val="0"/>
        </w:numPr>
        <w:ind w:left="357" w:hanging="357"/>
      </w:pPr>
      <w:r>
        <w:t>A</w:t>
      </w:r>
      <w:r w:rsidRPr="00FB29F2">
        <w:t>nno</w:t>
      </w:r>
      <w:r>
        <w:t xml:space="preserve">sjakeluyksikköön välitettävät henkilö/lääkitystiedot: </w:t>
      </w:r>
    </w:p>
    <w:p w14:paraId="3562CA96" w14:textId="77777777" w:rsidR="00BE2DDE" w:rsidRDefault="00BE2DDE" w:rsidP="00BE2DDE">
      <w:pPr>
        <w:pStyle w:val="Viiva"/>
      </w:pPr>
      <w:r>
        <w:t>Henkilötunnus</w:t>
      </w:r>
    </w:p>
    <w:p w14:paraId="2A02ABEB" w14:textId="5AB65AA4" w:rsidR="00BE2DDE" w:rsidRDefault="00BE2DDE" w:rsidP="00BE2DDE">
      <w:pPr>
        <w:pStyle w:val="Viiva"/>
      </w:pPr>
      <w:r>
        <w:t>Sukunimi ja etunimi</w:t>
      </w:r>
      <w:r w:rsidR="00A40750">
        <w:t xml:space="preserve"> </w:t>
      </w:r>
    </w:p>
    <w:p w14:paraId="438A1E87" w14:textId="77777777" w:rsidR="00BE2DDE" w:rsidRDefault="00BE2DDE" w:rsidP="00BE2DDE">
      <w:pPr>
        <w:pStyle w:val="Viiva"/>
      </w:pPr>
      <w:r>
        <w:t>Hoitokodin/asiakasryhmän nimi, johon asiakas on määritelty</w:t>
      </w:r>
    </w:p>
    <w:p w14:paraId="24C1F7D0" w14:textId="77777777" w:rsidR="00BE2DDE" w:rsidRDefault="00BE2DDE" w:rsidP="00BE2DDE">
      <w:pPr>
        <w:pStyle w:val="Viiva"/>
      </w:pPr>
      <w:r>
        <w:t>Annosjaeltavat lääkevalmisteet annosteluajankohtineen</w:t>
      </w:r>
    </w:p>
    <w:p w14:paraId="404CA713" w14:textId="77777777" w:rsidR="00BE2DDE" w:rsidRDefault="00BE2DDE" w:rsidP="00BE2DDE">
      <w:pPr>
        <w:pStyle w:val="Viiva"/>
      </w:pPr>
      <w:r>
        <w:t>Annosjakeluvalmisteiden kirjallinen annostusohje sekä indikaatio siinä muodossa kuin ne on valmisteen reseptille kirjattu</w:t>
      </w:r>
    </w:p>
    <w:p w14:paraId="57B26CCD" w14:textId="77777777" w:rsidR="00BE2DDE" w:rsidRDefault="00BE2DDE" w:rsidP="00BE2DDE">
      <w:pPr>
        <w:pStyle w:val="Viiva"/>
      </w:pPr>
      <w:r>
        <w:t>Mikäli tilaukselle tuleva valmiste on eri valmiste, esim. geneerisen vaihdon seurauksena, kuin reseptillä määrätty, välitetään myös alkuperäisen reseptillä määrätyn valmisteen tiedot.</w:t>
      </w:r>
    </w:p>
    <w:p w14:paraId="7304D9B3" w14:textId="77777777" w:rsidR="00BE2DDE" w:rsidRDefault="00BE2DDE" w:rsidP="00BE2DDE">
      <w:pPr>
        <w:pStyle w:val="Viiva"/>
      </w:pPr>
      <w:r>
        <w:t>Muu lääkitys (Jos asiakkaalle on määritetty)</w:t>
      </w:r>
    </w:p>
    <w:p w14:paraId="1C209114" w14:textId="60A9C388" w:rsidR="00BE2DDE" w:rsidRDefault="00BE2DDE" w:rsidP="00BE2DDE">
      <w:pPr>
        <w:pStyle w:val="Viiva"/>
      </w:pPr>
      <w:r>
        <w:t>Annosjakeluun liittyvä mahdollinen lisäinformaatio (Jos asiakkaalle on määritetty)</w:t>
      </w:r>
    </w:p>
    <w:p w14:paraId="6BBF25A6" w14:textId="5F403319" w:rsidR="00DE395C" w:rsidRDefault="00DE395C" w:rsidP="00DE395C">
      <w:pPr>
        <w:pStyle w:val="Viiva"/>
        <w:numPr>
          <w:ilvl w:val="0"/>
          <w:numId w:val="0"/>
        </w:numPr>
        <w:ind w:left="357"/>
      </w:pPr>
    </w:p>
    <w:p w14:paraId="3CF53C52" w14:textId="77777777" w:rsidR="00DE395C" w:rsidRDefault="00DE395C" w:rsidP="00DE395C">
      <w:pPr>
        <w:pStyle w:val="Viiva"/>
        <w:numPr>
          <w:ilvl w:val="0"/>
          <w:numId w:val="0"/>
        </w:numPr>
        <w:ind w:left="357"/>
      </w:pPr>
    </w:p>
    <w:p w14:paraId="286A7938" w14:textId="20C01FB8" w:rsidR="00BE2DDE" w:rsidRDefault="00BE2DDE" w:rsidP="00DE395C">
      <w:pPr>
        <w:pStyle w:val="Numeroitu"/>
        <w:numPr>
          <w:ilvl w:val="0"/>
          <w:numId w:val="28"/>
        </w:numPr>
        <w:rPr>
          <w:b/>
        </w:rPr>
      </w:pPr>
      <w:r w:rsidRPr="00DE395C">
        <w:rPr>
          <w:b/>
        </w:rPr>
        <w:t>Kassa-asiakkaat</w:t>
      </w:r>
    </w:p>
    <w:p w14:paraId="058D9D08" w14:textId="77777777" w:rsidR="00A40750" w:rsidRPr="00DE395C" w:rsidRDefault="00A40750" w:rsidP="00A40750">
      <w:pPr>
        <w:pStyle w:val="Numeroitu"/>
        <w:numPr>
          <w:ilvl w:val="0"/>
          <w:numId w:val="0"/>
        </w:numPr>
        <w:ind w:left="357"/>
        <w:rPr>
          <w:b/>
        </w:rPr>
      </w:pPr>
    </w:p>
    <w:p w14:paraId="17B921BA" w14:textId="77777777" w:rsidR="00BE2DDE" w:rsidRDefault="00BE2DDE" w:rsidP="008B61A4">
      <w:pPr>
        <w:pStyle w:val="Viiva"/>
        <w:numPr>
          <w:ilvl w:val="0"/>
          <w:numId w:val="34"/>
        </w:numPr>
      </w:pPr>
      <w:r>
        <w:t xml:space="preserve">Korttimaksutiedot </w:t>
      </w:r>
      <w:proofErr w:type="spellStart"/>
      <w:r>
        <w:t>Nets</w:t>
      </w:r>
      <w:proofErr w:type="spellEnd"/>
      <w:r>
        <w:t xml:space="preserve"> Oyj:lle</w:t>
      </w:r>
    </w:p>
    <w:p w14:paraId="600FF446" w14:textId="77777777" w:rsidR="00BE2DDE" w:rsidRPr="009136FB" w:rsidRDefault="00BE2DDE" w:rsidP="00BE2DDE">
      <w:pPr>
        <w:pStyle w:val="Viiva1"/>
        <w:numPr>
          <w:ilvl w:val="0"/>
          <w:numId w:val="0"/>
        </w:numPr>
        <w:ind w:left="1661"/>
        <w:rPr>
          <w:color w:val="00B050"/>
        </w:rPr>
      </w:pPr>
    </w:p>
    <w:p w14:paraId="5F1AFC2B" w14:textId="77777777" w:rsidR="00BE2DDE" w:rsidRPr="0059686F" w:rsidRDefault="00BE2DDE" w:rsidP="00BE2DDE">
      <w:pPr>
        <w:pStyle w:val="Viiva"/>
        <w:numPr>
          <w:ilvl w:val="0"/>
          <w:numId w:val="0"/>
        </w:numPr>
        <w:ind w:left="357"/>
      </w:pPr>
    </w:p>
    <w:p w14:paraId="2948D630" w14:textId="77777777" w:rsidR="00BE2DDE" w:rsidRDefault="00BE2DDE" w:rsidP="00DE395C">
      <w:pPr>
        <w:pStyle w:val="Otsikko2"/>
      </w:pPr>
      <w:r w:rsidRPr="00D840BF">
        <w:lastRenderedPageBreak/>
        <w:t>Säännönmukaiset tietolähteet</w:t>
      </w:r>
    </w:p>
    <w:p w14:paraId="6A4DBDBC" w14:textId="77777777" w:rsidR="00BE2DDE" w:rsidRPr="008832C9" w:rsidRDefault="00BE2DDE" w:rsidP="00BE2DDE">
      <w:r>
        <w:t>Apteekkiasiakkaiden tiedot saadaan reseptilääkkeiden osto- ja maksutapahtuman sekä toimituksen yhteydessä. Sopimusasiakkaisiin liittyviä lisätietoja kerätään asiakkaalta itseltään sopimuksen tekemisen yhteydessä sekä sopimussuhteen aikana.</w:t>
      </w:r>
    </w:p>
    <w:p w14:paraId="4374CE62" w14:textId="77777777" w:rsidR="00BE2DDE" w:rsidRDefault="00BE2DDE" w:rsidP="00BE2DDE">
      <w:pPr>
        <w:pStyle w:val="Otsikko2"/>
      </w:pPr>
      <w:r>
        <w:t xml:space="preserve">Tietojen luovutukset ja tietojen siirto </w:t>
      </w:r>
    </w:p>
    <w:p w14:paraId="731E4D74" w14:textId="77777777" w:rsidR="00BE2DDE" w:rsidRDefault="00BE2DDE" w:rsidP="00BE2DDE">
      <w:r>
        <w:t xml:space="preserve">Tietoja ei luovuteta/siirretä EU-maiden ulkopuolelle. </w:t>
      </w:r>
    </w:p>
    <w:p w14:paraId="6C8E62C2" w14:textId="77777777" w:rsidR="00BE2DDE" w:rsidRDefault="00BE2DDE" w:rsidP="00BE2DDE"/>
    <w:p w14:paraId="2D6FA3FD" w14:textId="77777777" w:rsidR="00BE2DDE" w:rsidRPr="00D60894" w:rsidRDefault="00BE2DDE" w:rsidP="00BE2DDE">
      <w:pPr>
        <w:rPr>
          <w:b/>
        </w:rPr>
      </w:pPr>
      <w:r w:rsidRPr="00D60894">
        <w:rPr>
          <w:b/>
        </w:rPr>
        <w:t>Säännönmukaisia luovutuksia toiselle rekisterinpitäjälle:</w:t>
      </w:r>
    </w:p>
    <w:p w14:paraId="2EF2EFF6" w14:textId="77777777" w:rsidR="00BE2DDE" w:rsidRDefault="00BE2DDE" w:rsidP="00BE2DDE">
      <w:pPr>
        <w:pStyle w:val="Viiva1"/>
        <w:numPr>
          <w:ilvl w:val="0"/>
          <w:numId w:val="14"/>
        </w:numPr>
        <w:tabs>
          <w:tab w:val="clear" w:pos="1661"/>
          <w:tab w:val="num" w:pos="357"/>
        </w:tabs>
        <w:ind w:left="357"/>
      </w:pPr>
      <w:r>
        <w:t>Reseptikeskukseen apteekin sähköistämien reseptien tiedot (Kansallinen Terveys</w:t>
      </w:r>
    </w:p>
    <w:p w14:paraId="38EC7C0C" w14:textId="77777777" w:rsidR="00BE2DDE" w:rsidRDefault="00BE2DDE" w:rsidP="00BE2DDE">
      <w:pPr>
        <w:pStyle w:val="Viiva1"/>
        <w:numPr>
          <w:ilvl w:val="0"/>
          <w:numId w:val="14"/>
        </w:numPr>
        <w:tabs>
          <w:tab w:val="clear" w:pos="1661"/>
          <w:tab w:val="num" w:pos="357"/>
        </w:tabs>
        <w:ind w:left="357"/>
      </w:pPr>
      <w:r>
        <w:t>Reseptikeskukseen tiedot toimitetuista resepteistä</w:t>
      </w:r>
    </w:p>
    <w:p w14:paraId="635F9D5E" w14:textId="77777777" w:rsidR="00BE2DDE" w:rsidRDefault="00BE2DDE" w:rsidP="00BE2DDE">
      <w:pPr>
        <w:pStyle w:val="Viiva1"/>
        <w:numPr>
          <w:ilvl w:val="0"/>
          <w:numId w:val="14"/>
        </w:numPr>
        <w:tabs>
          <w:tab w:val="clear" w:pos="1661"/>
          <w:tab w:val="num" w:pos="357"/>
        </w:tabs>
        <w:ind w:left="357"/>
      </w:pPr>
      <w:r>
        <w:t xml:space="preserve">Kelalle tiedot </w:t>
      </w:r>
      <w:proofErr w:type="spellStart"/>
      <w:r>
        <w:t>sv</w:t>
      </w:r>
      <w:proofErr w:type="spellEnd"/>
      <w:r>
        <w:t>-korvatuista ostoista</w:t>
      </w:r>
    </w:p>
    <w:p w14:paraId="66250426" w14:textId="77777777" w:rsidR="00BE2DDE" w:rsidRPr="00D60894" w:rsidRDefault="00BE2DDE" w:rsidP="00BE2DDE">
      <w:pPr>
        <w:pStyle w:val="Viiva1"/>
        <w:numPr>
          <w:ilvl w:val="0"/>
          <w:numId w:val="14"/>
        </w:numPr>
        <w:tabs>
          <w:tab w:val="clear" w:pos="1661"/>
          <w:tab w:val="num" w:pos="357"/>
        </w:tabs>
        <w:ind w:left="357"/>
        <w:rPr>
          <w:rStyle w:val="Kommentinviite"/>
        </w:rPr>
      </w:pPr>
      <w:r>
        <w:t>Kelalle tiedot maksusitoumuksella toimitetuista ostoista</w:t>
      </w:r>
    </w:p>
    <w:p w14:paraId="351D2050" w14:textId="77777777" w:rsidR="00BE2DDE" w:rsidRDefault="00BE2DDE" w:rsidP="00BE2DDE">
      <w:pPr>
        <w:pStyle w:val="Viiva1"/>
        <w:numPr>
          <w:ilvl w:val="0"/>
          <w:numId w:val="14"/>
        </w:numPr>
        <w:tabs>
          <w:tab w:val="clear" w:pos="1661"/>
          <w:tab w:val="num" w:pos="357"/>
        </w:tabs>
        <w:ind w:left="357"/>
      </w:pPr>
      <w:r>
        <w:t>Työpaikkakassoille tiedot laskutettavista ostoista</w:t>
      </w:r>
    </w:p>
    <w:p w14:paraId="396D763A" w14:textId="77777777" w:rsidR="00BE2DDE" w:rsidRDefault="00BE2DDE" w:rsidP="00BE2DDE">
      <w:pPr>
        <w:pStyle w:val="Viiva1"/>
        <w:numPr>
          <w:ilvl w:val="0"/>
          <w:numId w:val="14"/>
        </w:numPr>
        <w:tabs>
          <w:tab w:val="clear" w:pos="1661"/>
          <w:tab w:val="num" w:pos="357"/>
        </w:tabs>
        <w:ind w:left="357"/>
      </w:pPr>
      <w:r>
        <w:t>Vakuutusyhtiöille tiedot laskutettavista ostoista</w:t>
      </w:r>
    </w:p>
    <w:p w14:paraId="375D6EC1" w14:textId="77777777" w:rsidR="00BE2DDE" w:rsidRDefault="00BE2DDE" w:rsidP="00BE2DDE">
      <w:pPr>
        <w:pStyle w:val="Viiva1"/>
        <w:numPr>
          <w:ilvl w:val="0"/>
          <w:numId w:val="0"/>
        </w:numPr>
        <w:ind w:left="357"/>
      </w:pPr>
      <w:r>
        <w:br/>
      </w:r>
    </w:p>
    <w:p w14:paraId="30EB344A" w14:textId="77777777" w:rsidR="00BE2DDE" w:rsidRDefault="00BE2DDE" w:rsidP="00BE2DDE">
      <w:pPr>
        <w:pStyle w:val="Otsikko3"/>
      </w:pPr>
      <w:r>
        <w:t>Markkinointi</w:t>
      </w:r>
    </w:p>
    <w:p w14:paraId="08DBB181" w14:textId="77777777" w:rsidR="00A40750" w:rsidRPr="00AF2076" w:rsidRDefault="00A40750" w:rsidP="00A40750">
      <w:pPr>
        <w:pStyle w:val="Sis2"/>
        <w:ind w:left="0"/>
      </w:pPr>
      <w:r>
        <w:t xml:space="preserve">Tietoja ei siirretä markkinointitarkoituksessa apteekin ulkopuolelle. </w:t>
      </w:r>
    </w:p>
    <w:p w14:paraId="3E67936A" w14:textId="77777777" w:rsidR="00BE2DDE" w:rsidRPr="008E5622" w:rsidRDefault="00BE2DDE" w:rsidP="00BE2DDE">
      <w:pPr>
        <w:pStyle w:val="Sis2"/>
      </w:pPr>
    </w:p>
    <w:p w14:paraId="268F230D" w14:textId="77777777" w:rsidR="00BE2DDE" w:rsidRDefault="00BE2DDE" w:rsidP="00BE2DDE">
      <w:pPr>
        <w:pStyle w:val="Otsikko2"/>
      </w:pPr>
      <w:r>
        <w:t xml:space="preserve">Rekisterin suojauksen periaatteet </w:t>
      </w:r>
    </w:p>
    <w:p w14:paraId="5C405F85" w14:textId="77777777" w:rsidR="00BE2DDE" w:rsidRDefault="00BE2DDE" w:rsidP="00BE2DDE">
      <w:r>
        <w:t xml:space="preserve">Apteekissa on käytössä </w:t>
      </w:r>
      <w:proofErr w:type="spellStart"/>
      <w:r>
        <w:t>Receptum</w:t>
      </w:r>
      <w:proofErr w:type="spellEnd"/>
      <w:r>
        <w:t xml:space="preserve"> Oy:n toimittama MAXX-apteekkijärjestelmä. Sosiaali- ja terveydenhuollon tietojärjestelmät jaotellaan käyttötarkoitustensa ja ominaisuuksiensa perusteella luokkiin A ja B. MAXX on A-luokan järjestelmä (=</w:t>
      </w:r>
      <w:r w:rsidRPr="00584E12">
        <w:t>Kanta-palveluihin liittyvät järjestelmät</w:t>
      </w:r>
      <w:r>
        <w:t xml:space="preserve">), joka on Kelan yhteistestauksessa sekä tietoturva-auditoinnissa virallisesti hyväksytty apteekkijärjestelmä. </w:t>
      </w:r>
    </w:p>
    <w:p w14:paraId="2C9D5B31" w14:textId="77777777" w:rsidR="00BE2DDE" w:rsidRDefault="00BE2DDE" w:rsidP="00BE2DDE"/>
    <w:p w14:paraId="2BC03387" w14:textId="77777777" w:rsidR="00BE2DDE" w:rsidRDefault="00BE2DDE" w:rsidP="00BE2DDE">
      <w:r>
        <w:t xml:space="preserve">Apteekissa tehdään omavalvontaa apteekin asiakastiedon salassapidon ja tietojen suojaamisen varmistamiseksi lain velvoittamalla tavalla </w:t>
      </w:r>
      <w:r w:rsidRPr="00584E12">
        <w:t>(laki sähköisestä lääkemääräyksestä 61/2007)</w:t>
      </w:r>
      <w:r>
        <w:t xml:space="preserve">. </w:t>
      </w:r>
    </w:p>
    <w:p w14:paraId="07859BE3" w14:textId="77777777" w:rsidR="00BE2DDE" w:rsidRDefault="00BE2DDE" w:rsidP="00BE2DDE"/>
    <w:p w14:paraId="2BB9FEC6" w14:textId="77777777" w:rsidR="00BE2DDE" w:rsidRDefault="00BE2DDE" w:rsidP="00BE2DDE">
      <w:r w:rsidRPr="00BB2930">
        <w:t xml:space="preserve">Asiakasrekisterin tiedot on suojattu </w:t>
      </w:r>
      <w:r>
        <w:t xml:space="preserve">henkilökohtaisilla </w:t>
      </w:r>
      <w:r w:rsidRPr="00BB2930">
        <w:t>käyttäjätunnuksilla, salasanoilla</w:t>
      </w:r>
      <w:r>
        <w:t xml:space="preserve"> sekä toimikorteilla</w:t>
      </w:r>
      <w:r w:rsidRPr="00BB2930">
        <w:t xml:space="preserve"> ja </w:t>
      </w:r>
      <w:r>
        <w:t xml:space="preserve">muilla </w:t>
      </w:r>
      <w:r w:rsidRPr="00BB2930">
        <w:t>teknisillä suojauksilla</w:t>
      </w:r>
      <w:r>
        <w:t>. Apteekissa on huolehdittu</w:t>
      </w:r>
      <w:r w:rsidRPr="008E5622">
        <w:t xml:space="preserve"> siitä, että tallennettuja tietoja sekä palvelimien käyttöoikeuksia ja muita henkilötietojen turvallisuuden kannalta kriittisiä tietoja käsitellään luottamuksellisesti ja vain niiden työntekijöiden toimesta, joiden työnkuvaan se kuuluu</w:t>
      </w:r>
      <w:r>
        <w:t>.</w:t>
      </w:r>
      <w:r>
        <w:br/>
      </w:r>
    </w:p>
    <w:p w14:paraId="196FCB52" w14:textId="77777777" w:rsidR="00BE2DDE" w:rsidRDefault="00BE2DDE" w:rsidP="00BE2DDE">
      <w:r>
        <w:t>Apteekin, järjestelmään liittyvien palvelutuottajien sekä</w:t>
      </w:r>
      <w:r w:rsidRPr="008E5622">
        <w:t xml:space="preserve"> järjestelmää ylläpitävien teknisten yhteistyökumppaneiden välillä on </w:t>
      </w:r>
      <w:r>
        <w:t xml:space="preserve">laadittu </w:t>
      </w:r>
      <w:proofErr w:type="spellStart"/>
      <w:r>
        <w:t>GDPR:n</w:t>
      </w:r>
      <w:proofErr w:type="spellEnd"/>
      <w:r>
        <w:t xml:space="preserve"> vaatimusten mukaiset yhteistyösopimukset, joissa kaikissa on mukana vaatimukset tiedon asianmukaiseen suojaamiseen sekä </w:t>
      </w:r>
      <w:r w:rsidRPr="008E5622">
        <w:t>salassapito</w:t>
      </w:r>
      <w:r>
        <w:t>velvoitteet</w:t>
      </w:r>
      <w:r w:rsidRPr="008E5622">
        <w:t>.</w:t>
      </w:r>
    </w:p>
    <w:p w14:paraId="48233D4E" w14:textId="77777777" w:rsidR="00BE2DDE" w:rsidRDefault="00BE2DDE" w:rsidP="00BE2DDE">
      <w:r>
        <w:lastRenderedPageBreak/>
        <w:t xml:space="preserve">    </w:t>
      </w:r>
    </w:p>
    <w:p w14:paraId="0AF3C131" w14:textId="77777777" w:rsidR="00BE2DDE" w:rsidRDefault="00BE2DDE" w:rsidP="00BE2DDE">
      <w:pPr>
        <w:pStyle w:val="Otsikko2"/>
      </w:pPr>
      <w:r w:rsidRPr="00FF6AD0">
        <w:t>Henkilön oikeus tarkastaa itseään koskevat henkilötiedot</w:t>
      </w:r>
    </w:p>
    <w:p w14:paraId="44471ED6" w14:textId="77777777" w:rsidR="00BE2DDE" w:rsidRDefault="00BE2DDE" w:rsidP="00BE2DDE">
      <w:r>
        <w:rPr>
          <w:rFonts w:cs="Helvetica"/>
          <w:color w:val="333333"/>
        </w:rPr>
        <w:t>Asiakkaalla on oikeus tarkastaa, mitä häntä koskevia tietoja rekisteriin on tallennettu</w:t>
      </w:r>
      <w:r>
        <w:t xml:space="preserve">. Tarkastuspyyntö tehdään henkilökohtaisen käynnin yhteydessä tai omakätisesti allekirjoitetulla tai muulla luotettavalla tavalla varmennetulla asiakirjalla. </w:t>
      </w:r>
    </w:p>
    <w:p w14:paraId="7776CDC2" w14:textId="77777777" w:rsidR="00BE2DDE" w:rsidRDefault="00BE2DDE" w:rsidP="00BE2DDE"/>
    <w:p w14:paraId="23C07966" w14:textId="77777777" w:rsidR="00BE2DDE" w:rsidRDefault="00BE2DDE" w:rsidP="00BE2DDE">
      <w:r>
        <w:t xml:space="preserve">Tiedot toimitetaan vain henkilöllisyyden todistamista vastaan tai muutoin luotettavaa tunnistusmenetelmää käyttäen. Apteekki määrittelee tapauskohtaisesti riittävän tunnistautumisen menetelmät. </w:t>
      </w:r>
      <w:r>
        <w:br/>
      </w:r>
      <w:r>
        <w:rPr>
          <w:rFonts w:cs="Open Sans"/>
          <w:color w:val="191919"/>
        </w:rPr>
        <w:t>Mikäli apteekki joutuu kieltäytymään antamasta tietoja, annetaan asiakkaalle kirjallinen todistus, josta käy ilmi myös ne syyt, joiden vuoksi tarkastusoikeus on evätty. Asiakas voi tämän jälkeen saattaa asian tietosuojavaltuutetun käsiteltäväksi.</w:t>
      </w:r>
    </w:p>
    <w:p w14:paraId="29FE0384" w14:textId="77777777" w:rsidR="00BE2DDE" w:rsidRDefault="00BE2DDE" w:rsidP="00BE2DDE">
      <w:r>
        <w:br/>
        <w:t>Pyynnöt käsitellään aina apteekin tietosuojavastaavan/apteekkarin kautta ja tiedot toimitetaan asiakkaalle ilman aiheetonta viivytystä ja joka tapauksessa kuukauden kuluessa pyynnön vastaanottamisesta. Mikäli asiakkaan pyyntö on monimutkainen tai pyyntöjä on paljon, määräaikaa voidaan tarvittaessa jatkaa enintään kahdella kuukaudella. Tällöin apteekki ilmoittaa asiakkaalle tällaisesta mahdollisesta jatkamisesta kuukauden kuluessa pyynnön vastaanottamisesta sekä viivästymisen syyt.</w:t>
      </w:r>
    </w:p>
    <w:p w14:paraId="10D9A10B" w14:textId="77777777" w:rsidR="00BE2DDE" w:rsidRDefault="00BE2DDE" w:rsidP="00BE2DDE">
      <w:r>
        <w:t>Omakanta-palvelusta (</w:t>
      </w:r>
      <w:hyperlink r:id="rId12" w:history="1">
        <w:r w:rsidRPr="001B47A2">
          <w:rPr>
            <w:rStyle w:val="Hyperlinkki"/>
          </w:rPr>
          <w:t>http://www.kanta.fi/omakanta</w:t>
        </w:r>
      </w:hyperlink>
      <w:r>
        <w:t xml:space="preserve">) asiakas voi tarkistaa omiin reseptitietoihinsa kohdistuneet tapahtumakyselyt. </w:t>
      </w:r>
    </w:p>
    <w:p w14:paraId="0803DE6B" w14:textId="77777777" w:rsidR="00BE2DDE" w:rsidRDefault="00BE2DDE" w:rsidP="00BE2DDE"/>
    <w:p w14:paraId="177863EC" w14:textId="77777777" w:rsidR="00BE2DDE" w:rsidRPr="00F917F2" w:rsidRDefault="00BE2DDE" w:rsidP="00BE2DDE">
      <w:pPr>
        <w:rPr>
          <w:rFonts w:cs="Helvetica"/>
          <w:color w:val="333333"/>
        </w:rPr>
      </w:pPr>
      <w:r>
        <w:rPr>
          <w:rFonts w:cs="Helvetica"/>
          <w:color w:val="333333"/>
        </w:rPr>
        <w:t>Tarkastusoikeuden käyttäminen on lähtökohtaisesti maksutonta. Jatkuvasti toistuvien kyselyiden tai ilmeisen perusteettomat/kohtuuttomien kyselyiden kohdalla r</w:t>
      </w:r>
      <w:r w:rsidRPr="00F917F2">
        <w:rPr>
          <w:rFonts w:cs="Helvetica"/>
          <w:color w:val="333333"/>
        </w:rPr>
        <w:t>ekisterinpitäjänä</w:t>
      </w:r>
      <w:r>
        <w:rPr>
          <w:rFonts w:cs="Helvetica"/>
          <w:color w:val="333333"/>
        </w:rPr>
        <w:t xml:space="preserve"> apteekki voi </w:t>
      </w:r>
      <w:r w:rsidRPr="00F917F2">
        <w:rPr>
          <w:rFonts w:cs="Helvetica"/>
          <w:color w:val="333333"/>
        </w:rPr>
        <w:t>periä pyynnön toteuttamisesta</w:t>
      </w:r>
      <w:r>
        <w:rPr>
          <w:rFonts w:cs="Helvetica"/>
          <w:color w:val="333333"/>
        </w:rPr>
        <w:t xml:space="preserve"> hallinnollisiin kustannuksiin perustuvan maksun. </w:t>
      </w:r>
      <w:r>
        <w:rPr>
          <w:rFonts w:cs="Helvetica"/>
          <w:color w:val="333333"/>
        </w:rPr>
        <w:br/>
      </w:r>
    </w:p>
    <w:p w14:paraId="009E1F4B" w14:textId="77777777" w:rsidR="00BE2DDE" w:rsidRDefault="00BE2DDE" w:rsidP="00BE2DDE"/>
    <w:p w14:paraId="4D232975" w14:textId="77777777" w:rsidR="00BE2DDE" w:rsidRDefault="00BE2DDE" w:rsidP="00BE2DDE"/>
    <w:p w14:paraId="58FA4399" w14:textId="77777777" w:rsidR="00BE2DDE" w:rsidRPr="00FF6AD0" w:rsidRDefault="00BE2DDE" w:rsidP="00BE2DDE">
      <w:r>
        <w:t xml:space="preserve"> </w:t>
      </w:r>
    </w:p>
    <w:p w14:paraId="14001E93" w14:textId="77777777" w:rsidR="00BE2DDE" w:rsidRDefault="00BE2DDE" w:rsidP="00BE2DDE">
      <w:pPr>
        <w:pStyle w:val="Otsikko2"/>
      </w:pPr>
      <w:r w:rsidRPr="00D840BF">
        <w:t>Henkilötietojen oikaiseminen tai poistaminen sekä rekisteröidyn oikeus pyytää käsittelyn rajoittamista</w:t>
      </w:r>
    </w:p>
    <w:p w14:paraId="63A1A6A5" w14:textId="77777777" w:rsidR="00BE2DDE" w:rsidRDefault="00BE2DDE" w:rsidP="00BE2DDE">
      <w:pPr>
        <w:shd w:val="clear" w:color="auto" w:fill="FFFFFF"/>
        <w:spacing w:line="300" w:lineRule="atLeast"/>
        <w:rPr>
          <w:rFonts w:eastAsia="Times New Roman" w:cs="Open Sans"/>
          <w:color w:val="333333"/>
          <w:sz w:val="21"/>
          <w:szCs w:val="21"/>
          <w:lang w:eastAsia="fi-FI"/>
        </w:rPr>
      </w:pPr>
      <w:r w:rsidRPr="00B73218">
        <w:rPr>
          <w:rFonts w:eastAsia="Times New Roman" w:cs="Open Sans"/>
          <w:color w:val="333333"/>
          <w:sz w:val="21"/>
          <w:szCs w:val="21"/>
          <w:lang w:eastAsia="fi-FI"/>
        </w:rPr>
        <w:t xml:space="preserve">Asiakkaalla on oikeus korjauttaa ilman aiheetonta viivytystä </w:t>
      </w:r>
      <w:r>
        <w:rPr>
          <w:rFonts w:eastAsia="Times New Roman" w:cs="Open Sans"/>
          <w:color w:val="333333"/>
          <w:sz w:val="21"/>
          <w:szCs w:val="21"/>
          <w:lang w:eastAsia="fi-FI"/>
        </w:rPr>
        <w:t>häntä</w:t>
      </w:r>
      <w:r w:rsidRPr="00B73218">
        <w:rPr>
          <w:rFonts w:eastAsia="Times New Roman" w:cs="Open Sans"/>
          <w:color w:val="333333"/>
          <w:sz w:val="21"/>
          <w:szCs w:val="21"/>
          <w:lang w:eastAsia="fi-FI"/>
        </w:rPr>
        <w:t xml:space="preserve"> koskevat epätarkat ja virheelliset henkilötiedot</w:t>
      </w:r>
      <w:r>
        <w:rPr>
          <w:rFonts w:eastAsia="Times New Roman" w:cs="Open Sans"/>
          <w:color w:val="333333"/>
          <w:sz w:val="21"/>
          <w:szCs w:val="21"/>
          <w:lang w:eastAsia="fi-FI"/>
        </w:rPr>
        <w:t xml:space="preserve">. Apteekki korjaa virheet saatuaan </w:t>
      </w:r>
      <w:r>
        <w:rPr>
          <w:sz w:val="21"/>
          <w:szCs w:val="21"/>
        </w:rPr>
        <w:t>oikean tiedon suoraan asiakkaalta tai muusta luotettavasta lähteestä. Apteekki korjaa vain sellaiset tiedot, joka on apteekkilainsäädännön mukaan mahdollista korjata jälkikäteen</w:t>
      </w:r>
      <w:r w:rsidRPr="00B73218">
        <w:rPr>
          <w:rFonts w:eastAsia="Times New Roman" w:cs="Open Sans"/>
          <w:color w:val="333333"/>
          <w:sz w:val="21"/>
          <w:szCs w:val="21"/>
          <w:lang w:eastAsia="fi-FI"/>
        </w:rPr>
        <w:t xml:space="preserve">. </w:t>
      </w:r>
    </w:p>
    <w:p w14:paraId="4B82FF74" w14:textId="77777777" w:rsidR="00BE2DDE" w:rsidRDefault="00BE2DDE" w:rsidP="00BE2DDE">
      <w:pPr>
        <w:shd w:val="clear" w:color="auto" w:fill="FFFFFF"/>
        <w:spacing w:line="300" w:lineRule="atLeast"/>
        <w:rPr>
          <w:rFonts w:eastAsia="Times New Roman" w:cs="Open Sans"/>
          <w:color w:val="333333"/>
          <w:sz w:val="21"/>
          <w:szCs w:val="21"/>
          <w:lang w:eastAsia="fi-FI"/>
        </w:rPr>
      </w:pPr>
    </w:p>
    <w:p w14:paraId="7B8ED41D" w14:textId="77777777" w:rsidR="00BE2DDE" w:rsidRDefault="00BE2DDE" w:rsidP="00BE2DDE">
      <w:pPr>
        <w:rPr>
          <w:sz w:val="21"/>
          <w:szCs w:val="21"/>
        </w:rPr>
      </w:pPr>
      <w:r>
        <w:rPr>
          <w:rFonts w:eastAsia="Times New Roman" w:cs="Open Sans"/>
          <w:color w:val="333333"/>
          <w:sz w:val="21"/>
          <w:szCs w:val="21"/>
          <w:lang w:eastAsia="fi-FI"/>
        </w:rPr>
        <w:t xml:space="preserve">Asiakkaalla on oikeus tulla unohdetuksi ja poistattaa tiedot apteekin asiakasrekisteristä vain niiden tietojen osalta, joita apteekin ei lakisääteisesti tarvitse säilyttää tai joita apteekki ei enää tarvitse niihin tarkoituksiin, joita varten ne kerättiin tai joita varten niitä muutoin käsiteltiin, taikka jos jokin muu </w:t>
      </w:r>
      <w:r>
        <w:rPr>
          <w:rFonts w:eastAsia="Times New Roman" w:cs="Open Sans"/>
          <w:color w:val="333333"/>
          <w:sz w:val="21"/>
          <w:szCs w:val="21"/>
          <w:lang w:eastAsia="fi-FI"/>
        </w:rPr>
        <w:lastRenderedPageBreak/>
        <w:t xml:space="preserve">EU:n tietosuoja-asetuksen (GDPR) 17 artiklan mukainen edellytys täyttyy. </w:t>
      </w:r>
      <w:r>
        <w:t xml:space="preserve">Poistopyyntö tehdään henkilökohtaisen käynnin yhteydessä tai omakätisesti allekirjoitetulla tai muulla luotettavalla tavalla varmennetulla asiakirjalla. </w:t>
      </w:r>
      <w:r>
        <w:rPr>
          <w:sz w:val="21"/>
          <w:szCs w:val="21"/>
        </w:rPr>
        <w:t xml:space="preserve">Apteekki päättää kulloinkin voimassa olevaa lainsäädäntöä noudattaen tietojen poistamisesta ilman aiheetonta viivytystä. </w:t>
      </w:r>
    </w:p>
    <w:p w14:paraId="316C479C" w14:textId="77777777" w:rsidR="00BE2DDE" w:rsidRDefault="00BE2DDE" w:rsidP="00BE2DDE">
      <w:pPr>
        <w:rPr>
          <w:sz w:val="21"/>
          <w:szCs w:val="21"/>
        </w:rPr>
      </w:pPr>
    </w:p>
    <w:p w14:paraId="2203F4E1" w14:textId="77777777" w:rsidR="00BE2DDE" w:rsidRDefault="00BE2DDE" w:rsidP="00BE2DDE">
      <w:pPr>
        <w:rPr>
          <w:sz w:val="21"/>
          <w:szCs w:val="21"/>
        </w:rPr>
      </w:pPr>
      <w:r>
        <w:rPr>
          <w:sz w:val="21"/>
          <w:szCs w:val="21"/>
        </w:rPr>
        <w:t xml:space="preserve">Asiakkaalla on oikeus pyytää omien tietojen käsittelyn rajoittamista jos </w:t>
      </w:r>
    </w:p>
    <w:p w14:paraId="0CD620FA" w14:textId="77777777" w:rsidR="00BE2DDE" w:rsidRDefault="00BE2DDE" w:rsidP="00BE2DDE">
      <w:pPr>
        <w:pStyle w:val="Viiva"/>
        <w:numPr>
          <w:ilvl w:val="0"/>
          <w:numId w:val="15"/>
        </w:numPr>
      </w:pPr>
      <w:r>
        <w:t>asiakas kiistää henkilötietojen paikkansapitävyyden, jolloin käsittelyä rajoitetaan ajaksi, jonka kuluessa apteekki voi varmistaa niiden paikkansapitävyyden;</w:t>
      </w:r>
    </w:p>
    <w:p w14:paraId="0DBBC401" w14:textId="77777777" w:rsidR="00BE2DDE" w:rsidRDefault="00BE2DDE" w:rsidP="00BE2DDE">
      <w:pPr>
        <w:pStyle w:val="Viiva"/>
      </w:pPr>
      <w:r>
        <w:t>käsittely on lainvastaista ja asiakas vastustaa henkilötietojen poistamista ja vaatii sen sijaan niiden käytön rajoittamista;</w:t>
      </w:r>
    </w:p>
    <w:p w14:paraId="775B2224" w14:textId="77777777" w:rsidR="00BE2DDE" w:rsidRDefault="00BE2DDE" w:rsidP="00BE2DDE">
      <w:pPr>
        <w:pStyle w:val="Viiva"/>
      </w:pPr>
      <w:r>
        <w:t>apteekki ei enää tarvitse kyseisiä henkilötietoja käsittelyn tarkoituksiin, mutta asiakas tarvitsee niitä oikeudellisen vaateen laatimiseksi, esittämiseksi tai puolustamiseksi;</w:t>
      </w:r>
    </w:p>
    <w:p w14:paraId="7E39BFBA" w14:textId="77777777" w:rsidR="00BE2DDE" w:rsidRDefault="00BE2DDE" w:rsidP="00BE2DDE">
      <w:pPr>
        <w:pStyle w:val="Viiva"/>
      </w:pPr>
      <w:r>
        <w:t xml:space="preserve">asiakas on vastustanut henkilötietojen käsittelyä EU:n tietosuoja-asetuksen </w:t>
      </w:r>
      <w:r w:rsidRPr="00356083">
        <w:rPr>
          <w:rFonts w:cs="Open Sans"/>
        </w:rPr>
        <w:t>21 artiklan</w:t>
      </w:r>
      <w:r>
        <w:t xml:space="preserve"> 1 kohdan nojalla odotettaessa sen todentamista, syrjäyttävätkö rekisterinpitäjän oikeutetut perusteet rekisteröidyn perusteet.</w:t>
      </w:r>
    </w:p>
    <w:p w14:paraId="087D3E21" w14:textId="77777777" w:rsidR="00BE2DDE" w:rsidRDefault="00BE2DDE" w:rsidP="00BE2DDE"/>
    <w:p w14:paraId="47C53FB2" w14:textId="77777777" w:rsidR="00BE2DDE" w:rsidRPr="00FF6AD0" w:rsidRDefault="00BE2DDE" w:rsidP="00BE2DDE"/>
    <w:p w14:paraId="752962FB" w14:textId="77777777" w:rsidR="00BE2DDE" w:rsidRDefault="00BE2DDE" w:rsidP="00BE2DDE">
      <w:pPr>
        <w:pStyle w:val="Otsikko2"/>
      </w:pPr>
      <w:r w:rsidRPr="00D840BF">
        <w:t>Oikeus peruuttaa antamansa suostumus</w:t>
      </w:r>
    </w:p>
    <w:p w14:paraId="4FC736C9" w14:textId="77777777" w:rsidR="00BE2DDE" w:rsidRDefault="00BE2DDE" w:rsidP="00BE2DDE">
      <w:r>
        <w:t>Asiakkaalla on oikeus peruuttaa suostumus</w:t>
      </w:r>
      <w:r w:rsidRPr="0074429F">
        <w:t xml:space="preserve"> milloin tahansa</w:t>
      </w:r>
      <w:r>
        <w:t xml:space="preserve">, siltä </w:t>
      </w:r>
      <w:proofErr w:type="gramStart"/>
      <w:r>
        <w:t>osin</w:t>
      </w:r>
      <w:proofErr w:type="gramEnd"/>
      <w:r>
        <w:t xml:space="preserve"> kun henkilötietojen käsittely perustuu asiakkaan omaan suostumukseen</w:t>
      </w:r>
      <w:r w:rsidRPr="0074429F">
        <w:t>. Suostumuksen peruuttaminen ei vaikuta suostumuksen perusteella ennen sen peruuttamista suoritetun käsittelyn lainmukaisuuteen.</w:t>
      </w:r>
    </w:p>
    <w:p w14:paraId="288DA3BF" w14:textId="77777777" w:rsidR="00BE2DDE" w:rsidRPr="000230F5" w:rsidRDefault="00BE2DDE" w:rsidP="00BE2DDE"/>
    <w:p w14:paraId="5CCFB159" w14:textId="77777777" w:rsidR="00BE2DDE" w:rsidRDefault="00BE2DDE" w:rsidP="00BE2DDE">
      <w:pPr>
        <w:pStyle w:val="Otsikko2"/>
      </w:pPr>
      <w:r>
        <w:t xml:space="preserve">Henkilön oikeus siirtää tiedot järjestelmästä toiseen </w:t>
      </w:r>
    </w:p>
    <w:p w14:paraId="26D390CE" w14:textId="77777777" w:rsidR="00BE2DDE" w:rsidRDefault="00BE2DDE" w:rsidP="00BE2DDE">
      <w:r>
        <w:t>Asiakkaalla on oikeus saada itseään koskevat henkilötiedot, jotka on toimittanut apteekille, ja joita apteekki käsittelee automaattisesti asiakkaan suostumuksen tai sopimussuhteen nojalla, koneellisesti luettavassa muodossa siirrettyä suoraan toiselle rekisteripitäjälle, jos se on teknisesti mahdollista.</w:t>
      </w:r>
    </w:p>
    <w:p w14:paraId="1D66F0C6" w14:textId="77777777" w:rsidR="00BE2DDE" w:rsidRDefault="00BE2DDE" w:rsidP="00BE2DDE">
      <w:r>
        <w:t>Jos siirto ei ole teknisesti mahdollista tai turvallista, asiakas voi itse toimittaa tarkastusoikeuden nojalla</w:t>
      </w:r>
    </w:p>
    <w:p w14:paraId="112FAFC7" w14:textId="77777777" w:rsidR="00BE2DDE" w:rsidRPr="00552A0A" w:rsidRDefault="00BE2DDE" w:rsidP="00BE2DDE">
      <w:r>
        <w:t>vastaanottamansa omat henkilötiedot toiselle rekisterinpitäjälle niin halutessaan.</w:t>
      </w:r>
    </w:p>
    <w:p w14:paraId="6D772295" w14:textId="77777777" w:rsidR="00BE2DDE" w:rsidRDefault="00BE2DDE" w:rsidP="00BE2DDE">
      <w:pPr>
        <w:pStyle w:val="Otsikko1"/>
        <w:numPr>
          <w:ilvl w:val="0"/>
          <w:numId w:val="0"/>
        </w:numPr>
        <w:rPr>
          <w:sz w:val="28"/>
        </w:rPr>
      </w:pPr>
    </w:p>
    <w:p w14:paraId="77A3A04C" w14:textId="3A28641D" w:rsidR="00BE2DDE" w:rsidRDefault="00BE2DDE" w:rsidP="00A40750">
      <w:pPr>
        <w:pStyle w:val="Otsikko1"/>
        <w:numPr>
          <w:ilvl w:val="0"/>
          <w:numId w:val="0"/>
        </w:numPr>
      </w:pPr>
      <w:r w:rsidRPr="00A40750">
        <w:rPr>
          <w:sz w:val="28"/>
        </w:rPr>
        <w:t xml:space="preserve">Kameravalvontarekisteri </w:t>
      </w:r>
      <w:r w:rsidRPr="00A40750">
        <w:rPr>
          <w:sz w:val="28"/>
        </w:rPr>
        <w:br/>
      </w:r>
    </w:p>
    <w:p w14:paraId="5B4989E1" w14:textId="77777777" w:rsidR="00BE2DDE" w:rsidRDefault="00BE2DDE" w:rsidP="00BE2DDE">
      <w:pPr>
        <w:pStyle w:val="Otsikko2"/>
      </w:pPr>
      <w:r>
        <w:t>Henkilötietojen käsittelyn tarkoitus ja käsittelyn oikeusperuste</w:t>
      </w:r>
    </w:p>
    <w:p w14:paraId="2F3B69C3" w14:textId="77777777" w:rsidR="00BE2DDE" w:rsidRDefault="00BE2DDE" w:rsidP="00BE2DDE">
      <w:r>
        <w:t xml:space="preserve">Kameravalvonnan tarkoituksena on omaisuuden suojaaminen sekä turvallisuutta, omaisuutta tai tuotantoprosessia vaarantaneiden tilanteiden ennaltaehkäiseminen tai selvittäminen. </w:t>
      </w:r>
    </w:p>
    <w:p w14:paraId="15551C55" w14:textId="77777777" w:rsidR="00BE2DDE" w:rsidRDefault="00BE2DDE" w:rsidP="00BE2DDE">
      <w:r>
        <w:t>Tämän lisäksi valvonnan tarkoituksena on varmistaa ja lisätä henkilökunnan turvallisuutta.</w:t>
      </w:r>
    </w:p>
    <w:p w14:paraId="7D2CAF15" w14:textId="77777777" w:rsidR="00BE2DDE" w:rsidRDefault="00BE2DDE" w:rsidP="00BE2DDE">
      <w:r>
        <w:lastRenderedPageBreak/>
        <w:t>Rekisterin tietoja työnantajalla on oikeus käyttää lisäksi yksityisyyden suojasta työelämässä annetun lain</w:t>
      </w:r>
    </w:p>
    <w:p w14:paraId="3645C066" w14:textId="77777777" w:rsidR="00BE2DDE" w:rsidRDefault="00BE2DDE" w:rsidP="00BE2DDE">
      <w:r>
        <w:t>(759/2004) 17 §:n 2 momentin 1-3 kohdissa yksilöidyissä tilanteissa työsuhteen päättämisen</w:t>
      </w:r>
    </w:p>
    <w:p w14:paraId="2CF2E7FE" w14:textId="77777777" w:rsidR="00BE2DDE" w:rsidRDefault="00BE2DDE" w:rsidP="00BE2DDE">
      <w:r>
        <w:t>perusteen toteennäyttämiseksi, naisten ja miesten välisestä tasa-arvosta annetussa laissa (609/1986)</w:t>
      </w:r>
    </w:p>
    <w:p w14:paraId="7DBAB411" w14:textId="77777777" w:rsidR="00BE2DDE" w:rsidRDefault="00BE2DDE" w:rsidP="00BE2DDE">
      <w:r>
        <w:t>tarkoitetun häirinnän tai ahdistelun taikka työturvallisuuslaissa (738/2002) tarkoitetun häirinnän ja</w:t>
      </w:r>
    </w:p>
    <w:p w14:paraId="7E9AE43C" w14:textId="77777777" w:rsidR="00BE2DDE" w:rsidRDefault="00BE2DDE" w:rsidP="00BE2DDE">
      <w:r>
        <w:t>epäasiallisen käytöksen selvittämiseksi ja toteen näyttämiseksi sekä työtapaturman tai muun</w:t>
      </w:r>
    </w:p>
    <w:p w14:paraId="1732DFF0" w14:textId="77777777" w:rsidR="00BE2DDE" w:rsidRPr="004865A5" w:rsidRDefault="00BE2DDE" w:rsidP="00BE2DDE">
      <w:r>
        <w:t>työturvallisuuslaissa tarkoitettua vaaraa tai uhkaa aiheuttaneen tilanteen selvittämiseksi.</w:t>
      </w:r>
    </w:p>
    <w:p w14:paraId="15C5C3B2" w14:textId="77777777" w:rsidR="00BE2DDE" w:rsidRDefault="00BE2DDE" w:rsidP="00BE2DDE">
      <w:pPr>
        <w:pStyle w:val="Otsikko2"/>
      </w:pPr>
      <w:r>
        <w:t>Rekisterin tietosisältö</w:t>
      </w:r>
    </w:p>
    <w:p w14:paraId="5EF13E68" w14:textId="77777777" w:rsidR="00BE2DDE" w:rsidRDefault="00BE2DDE" w:rsidP="00BE2DDE">
      <w:r>
        <w:t>Apteekin kameravalvonnan piiriin kuuluvissa tiloissa, kiinteistöjen ulko-ovien edustalla ja piha-alueilla syntynyt tallentavaan valvontajärjestelmään kuuluvien kameroiden kuvaama kuva-aineisto.</w:t>
      </w:r>
    </w:p>
    <w:p w14:paraId="67F40534" w14:textId="77777777" w:rsidR="00BE2DDE" w:rsidRDefault="00BE2DDE" w:rsidP="00BE2DDE"/>
    <w:p w14:paraId="17788B89" w14:textId="77777777" w:rsidR="00BE2DDE" w:rsidRDefault="00BE2DDE" w:rsidP="00BE2DDE">
      <w:pPr>
        <w:pStyle w:val="Otsikko2"/>
      </w:pPr>
      <w:r>
        <w:t xml:space="preserve">Henkilötietojen säilytysaika </w:t>
      </w:r>
    </w:p>
    <w:p w14:paraId="068DD2FA" w14:textId="77777777" w:rsidR="00BE2DDE" w:rsidRDefault="00BE2DDE" w:rsidP="00BE2DDE">
      <w:r w:rsidRPr="004865A5">
        <w:t>Rekisterin tietoja säilytetään tallentimen kapasiteetist</w:t>
      </w:r>
      <w:r>
        <w:t>a</w:t>
      </w:r>
      <w:r w:rsidRPr="004865A5">
        <w:t xml:space="preserve"> riippuen enintään 30 vrk, ellei ole kameravalvonnan tarkoituksen toteuttamisesta johtuvaa erityistä syytä säilyttää tietoja pidempää aikaa.</w:t>
      </w:r>
    </w:p>
    <w:p w14:paraId="09E369E2" w14:textId="77777777" w:rsidR="00BE2DDE" w:rsidRPr="006E10B6" w:rsidRDefault="00BE2DDE" w:rsidP="00BE2DDE">
      <w:pPr>
        <w:pStyle w:val="Sis2"/>
      </w:pPr>
    </w:p>
    <w:p w14:paraId="7461CB41" w14:textId="77777777" w:rsidR="00BE2DDE" w:rsidRDefault="00BE2DDE" w:rsidP="00BE2DDE">
      <w:pPr>
        <w:pStyle w:val="Otsikko2"/>
      </w:pPr>
      <w:r w:rsidRPr="00D840BF">
        <w:t>Säännönmukaiset tietolähteet</w:t>
      </w:r>
    </w:p>
    <w:p w14:paraId="66BF79BE" w14:textId="77777777" w:rsidR="00BE2DDE" w:rsidRPr="004865A5" w:rsidRDefault="00BE2DDE" w:rsidP="00BE2DDE">
      <w:r>
        <w:t>Apteekin tallentavaan valvontajärjestelmään kuuluvien kameroiden välittämä kuva-aineisto.</w:t>
      </w:r>
    </w:p>
    <w:p w14:paraId="5AAE550C" w14:textId="77777777" w:rsidR="00BE2DDE" w:rsidRDefault="00BE2DDE" w:rsidP="00BE2DDE">
      <w:pPr>
        <w:pStyle w:val="Otsikko2"/>
      </w:pPr>
      <w:r>
        <w:t xml:space="preserve">Tietojen luovutukset ja tietojen siirto </w:t>
      </w:r>
    </w:p>
    <w:p w14:paraId="6D01A431" w14:textId="77777777" w:rsidR="00BE2DDE" w:rsidRDefault="00BE2DDE" w:rsidP="00BE2DDE">
      <w:r>
        <w:t>Tietoja ei luovuteta/siirretä EU-maiden ulkopuolelle.  Rikosepäilytapauksissa tietoja voidaan luovuttaa</w:t>
      </w:r>
    </w:p>
    <w:p w14:paraId="7304EF26" w14:textId="77777777" w:rsidR="00BE2DDE" w:rsidRPr="008832C9" w:rsidRDefault="00BE2DDE" w:rsidP="00BE2DDE">
      <w:r>
        <w:t>poliisille.</w:t>
      </w:r>
    </w:p>
    <w:p w14:paraId="1F576EAE" w14:textId="77777777" w:rsidR="00BE2DDE" w:rsidRPr="008E5622" w:rsidRDefault="00BE2DDE" w:rsidP="00BE2DDE">
      <w:pPr>
        <w:pStyle w:val="Sis2"/>
      </w:pPr>
    </w:p>
    <w:p w14:paraId="783DD602" w14:textId="77777777" w:rsidR="00BE2DDE" w:rsidRDefault="00BE2DDE" w:rsidP="00BE2DDE">
      <w:pPr>
        <w:pStyle w:val="Otsikko2"/>
      </w:pPr>
      <w:r>
        <w:t xml:space="preserve">Rekisterin suojauksen periaatteet </w:t>
      </w:r>
    </w:p>
    <w:p w14:paraId="774811E5" w14:textId="77777777" w:rsidR="00BE2DDE" w:rsidRDefault="00BE2DDE" w:rsidP="00BE2DDE">
      <w:r w:rsidRPr="004865A5">
        <w:t>Digitaalisessa muodossa (tietokoneen tai vastaavan kovalevyllä) oleva rekisteri on suojattu salasanalla. Rekisterin tietoja säilytetään tallentimen kapasiteetistä riippuen enintään 30 vrk, ellei ole kameravalvonnan tarkoituksen toteuttamisesta johtuvaa erityistä syytä säilyttää tietoja pidempää aikaa. Tiedot tuhotaan tallentamalla niiden päälle uutta tietoa. Tietojen käyttö tapahtuu selaamalla kovalevyllä olevia tietoja tietokoneella.</w:t>
      </w:r>
      <w:r>
        <w:t xml:space="preserve"> Tiedot eivät ole tallennettuna yleisesti tunnetuissa formaateissa ja tallenteiden katsomiseen tarvitaan kameravalvonnan oma ohjelma. Tällä estetään kuvien väärinkäytöksiä. </w:t>
      </w:r>
    </w:p>
    <w:p w14:paraId="22E3721C" w14:textId="77777777" w:rsidR="00BE2DDE" w:rsidRDefault="00BE2DDE" w:rsidP="00BE2DDE">
      <w:r>
        <w:t xml:space="preserve">Rekisteri on apteekin hallinnassa ja valvonnassa eikä siihen ei ole ulkopuolisilla pääsyä.  </w:t>
      </w:r>
    </w:p>
    <w:p w14:paraId="0A9D4FA7" w14:textId="77777777" w:rsidR="00BE2DDE" w:rsidRDefault="00BE2DDE" w:rsidP="00BE2DDE">
      <w:r>
        <w:t xml:space="preserve">Apteekin </w:t>
      </w:r>
      <w:r w:rsidRPr="008E5622">
        <w:t xml:space="preserve">ja järjestelmää ylläpitävien teknisten yhteistyökumppaneiden välillä on </w:t>
      </w:r>
      <w:r>
        <w:t xml:space="preserve">laadittu EU:n tietosuoja-asetuksen (GDPR) vaatimusten mukaiset yhteistyösopimukset, joissa kaikissa on mukana vaatimukset tiedon asianmukaiseen suojaamiseen sekä </w:t>
      </w:r>
      <w:r w:rsidRPr="008E5622">
        <w:t>salassapito</w:t>
      </w:r>
      <w:r>
        <w:t>velvoitteet</w:t>
      </w:r>
      <w:r w:rsidRPr="008E5622">
        <w:t>.</w:t>
      </w:r>
    </w:p>
    <w:p w14:paraId="500564FA" w14:textId="77777777" w:rsidR="00BE2DDE" w:rsidRDefault="00BE2DDE" w:rsidP="00BE2DDE"/>
    <w:p w14:paraId="79FFA435" w14:textId="77777777" w:rsidR="00BE2DDE" w:rsidRPr="00654DCD" w:rsidRDefault="00BE2DDE" w:rsidP="00BE2DDE">
      <w:pPr>
        <w:pStyle w:val="Otsikko1"/>
        <w:rPr>
          <w:sz w:val="28"/>
        </w:rPr>
      </w:pPr>
      <w:r w:rsidRPr="00654DCD">
        <w:rPr>
          <w:sz w:val="28"/>
        </w:rPr>
        <w:lastRenderedPageBreak/>
        <w:t>MUUT ASIAKKAILLE TARJOTTAVAT PALVELUT</w:t>
      </w:r>
    </w:p>
    <w:p w14:paraId="5F4B79D7" w14:textId="76BE6F23" w:rsidR="00BE2DDE" w:rsidRPr="00A40750" w:rsidRDefault="00372CDE" w:rsidP="00BE2DDE">
      <w:pPr>
        <w:pStyle w:val="Otsikko2"/>
      </w:pPr>
      <w:r w:rsidRPr="00A40750">
        <w:t xml:space="preserve">Lääkehoidon tuki/mobiiliasiointi (ennen </w:t>
      </w:r>
      <w:r w:rsidR="00BE2DDE" w:rsidRPr="00A40750">
        <w:t>Mobiiliresepti</w:t>
      </w:r>
      <w:r w:rsidRPr="00A40750">
        <w:t>)</w:t>
      </w:r>
      <w:r w:rsidR="00BE2DDE" w:rsidRPr="00A40750">
        <w:t xml:space="preserve"> </w:t>
      </w:r>
    </w:p>
    <w:p w14:paraId="5EFD275B" w14:textId="7DBED94F" w:rsidR="00372CDE" w:rsidRDefault="00372CDE" w:rsidP="00BE2DDE"/>
    <w:p w14:paraId="1DA3A6F5" w14:textId="09EC1B4E" w:rsidR="00372CDE" w:rsidRDefault="00BE6F4B" w:rsidP="00BE6F4B">
      <w:pPr>
        <w:pStyle w:val="Otsikko3"/>
      </w:pPr>
      <w:r>
        <w:t>Mobiiliresepti</w:t>
      </w:r>
    </w:p>
    <w:p w14:paraId="7F31784D" w14:textId="6522EAB3" w:rsidR="00BE6F4B" w:rsidRDefault="00BE2DDE" w:rsidP="00BE2DDE">
      <w:r>
        <w:t xml:space="preserve">Mobiiliresepti tarjoaa apteekin asiakkaille mahdollisuuden lähettää reseptin tiedot sähköisesti apteekkiin. Apteekki ottaa yhteyttä reseptin lähettäjään puhelinnumerolla, jonka asiakas syöttää reseptiä lähettäessään. Palvelusta ei muodostu erillistä rekisteriä. Palvelussa siirretään apteekille salatulla </w:t>
      </w:r>
      <w:proofErr w:type="spellStart"/>
      <w:r>
        <w:t>https</w:t>
      </w:r>
      <w:proofErr w:type="spellEnd"/>
      <w:r>
        <w:t xml:space="preserve">-yhteydellä vain potilasohjeen viivakoodin numerosarja ja asiakkaan puhelinnumero, jonka </w:t>
      </w:r>
      <w:r w:rsidRPr="000D310E">
        <w:rPr>
          <w:rFonts w:cs="Open Sans"/>
        </w:rPr>
        <w:t xml:space="preserve">asiakas itse syöttää palveluun. Puhelinnumeroita sekä viivakoodien numerosarjoja säilytetään </w:t>
      </w:r>
      <w:r w:rsidR="00BE6F4B">
        <w:rPr>
          <w:rFonts w:cs="Open Sans"/>
        </w:rPr>
        <w:t xml:space="preserve">ylläpitäjän </w:t>
      </w:r>
      <w:r w:rsidRPr="000D310E">
        <w:rPr>
          <w:rFonts w:cs="Open Sans"/>
        </w:rPr>
        <w:t xml:space="preserve">palvelussa 48 tuntia. Palvelua ylläpitää apteekkijärjestelmäntoimittaja </w:t>
      </w:r>
      <w:proofErr w:type="spellStart"/>
      <w:r w:rsidRPr="000D310E">
        <w:rPr>
          <w:rFonts w:cs="Open Sans"/>
        </w:rPr>
        <w:t>Receptum</w:t>
      </w:r>
      <w:proofErr w:type="spellEnd"/>
      <w:r w:rsidRPr="000D310E">
        <w:rPr>
          <w:rFonts w:cs="Open Sans"/>
        </w:rPr>
        <w:t xml:space="preserve"> Oy (y </w:t>
      </w:r>
      <w:r w:rsidRPr="000D310E">
        <w:rPr>
          <w:rFonts w:cs="Open Sans"/>
          <w:color w:val="000000"/>
          <w:szCs w:val="20"/>
        </w:rPr>
        <w:t>1635372-4), joka toimii tiedon käsittelijänä.</w:t>
      </w:r>
      <w:r>
        <w:rPr>
          <w:rFonts w:cs="Open Sans"/>
          <w:color w:val="000000"/>
          <w:szCs w:val="20"/>
        </w:rPr>
        <w:t xml:space="preserve"> </w:t>
      </w:r>
      <w:r>
        <w:t xml:space="preserve">Apteekin ja </w:t>
      </w:r>
      <w:proofErr w:type="spellStart"/>
      <w:r>
        <w:t>Receptumin</w:t>
      </w:r>
      <w:proofErr w:type="spellEnd"/>
      <w:r>
        <w:t xml:space="preserve"> </w:t>
      </w:r>
      <w:r w:rsidRPr="008E5622">
        <w:t xml:space="preserve">välillä on </w:t>
      </w:r>
      <w:r>
        <w:t xml:space="preserve">laadittu EU:n tietosuoja-asetuksen (GDPR) vaatimusten mukainen yhteistyösopimus, jossa on mukana vaatimukset tiedon asianmukaiseen suojaamiseen sekä </w:t>
      </w:r>
      <w:r w:rsidRPr="008E5622">
        <w:t>salassapito</w:t>
      </w:r>
      <w:r>
        <w:t>velvoitteet</w:t>
      </w:r>
      <w:r w:rsidRPr="008E5622">
        <w:t>.</w:t>
      </w:r>
      <w:r w:rsidR="00150D65">
        <w:t xml:space="preserve"> Puhelinnumero tallentuu </w:t>
      </w:r>
      <w:r w:rsidR="00CA0AF4">
        <w:t xml:space="preserve">lisäksi </w:t>
      </w:r>
      <w:r w:rsidR="00150D65">
        <w:t xml:space="preserve">apteekin </w:t>
      </w:r>
      <w:r w:rsidR="0048075E">
        <w:t>asiakasrek</w:t>
      </w:r>
      <w:r w:rsidR="00150D65">
        <w:t>i</w:t>
      </w:r>
      <w:r w:rsidR="0048075E">
        <w:t>s</w:t>
      </w:r>
      <w:r w:rsidR="00150D65">
        <w:t xml:space="preserve">teriin kyseiseen mobiilireseptiin liittyvään </w:t>
      </w:r>
      <w:r w:rsidR="0048075E">
        <w:t>asiakas</w:t>
      </w:r>
      <w:r w:rsidR="00150D65">
        <w:t>palvelutapaukseen</w:t>
      </w:r>
      <w:r w:rsidR="00CA0AF4">
        <w:t xml:space="preserve">. </w:t>
      </w:r>
      <w:r w:rsidR="00150D65">
        <w:t xml:space="preserve"> </w:t>
      </w:r>
    </w:p>
    <w:p w14:paraId="02754E24" w14:textId="77777777" w:rsidR="00BE6F4B" w:rsidRDefault="00BE6F4B" w:rsidP="00BE2DDE"/>
    <w:p w14:paraId="4C649481" w14:textId="1F18D8B2" w:rsidR="00BE6F4B" w:rsidRPr="005D4738" w:rsidRDefault="00BE6F4B" w:rsidP="00BE6F4B">
      <w:pPr>
        <w:pStyle w:val="Otsikko3"/>
      </w:pPr>
      <w:r w:rsidRPr="005D4738">
        <w:t>Muistuttaja-palvelu</w:t>
      </w:r>
    </w:p>
    <w:p w14:paraId="173DED2E" w14:textId="116136E1" w:rsidR="00BE6F4B" w:rsidRPr="005D4738" w:rsidRDefault="007F240A" w:rsidP="00BE6F4B">
      <w:r w:rsidRPr="005D4738">
        <w:t>Muistuttaja-palvelulla apteekki muistuttaa asiakasta, joko tekstiviestitse tai sähköpostitse, siitä että hänen reseptilääkkeensä ovat loppumassa. Tiedot lasketaan lakisääteisesti tallennettavista reseptitiedoista ja reseptien toimitusväleistä. Palvelun tarkoituksena on turvata keskeytymätön lääkitys ja lääkityshoidon onnistumista.</w:t>
      </w:r>
    </w:p>
    <w:p w14:paraId="6D8E1F38" w14:textId="0824ABE6" w:rsidR="00BE2DDE" w:rsidRDefault="009D3529" w:rsidP="00A40750">
      <w:r w:rsidRPr="005D4738">
        <w:t xml:space="preserve">Muistuttajapalvelun </w:t>
      </w:r>
      <w:r w:rsidR="003763A3" w:rsidRPr="005D4738">
        <w:t>käyttöönottaminen</w:t>
      </w:r>
      <w:r w:rsidRPr="005D4738">
        <w:t xml:space="preserve"> perustuu asiakkaan </w:t>
      </w:r>
      <w:r w:rsidR="003763A3" w:rsidRPr="005D4738">
        <w:t xml:space="preserve">antamaan erilliseen </w:t>
      </w:r>
      <w:r w:rsidRPr="005D4738">
        <w:t>suostumukseen</w:t>
      </w:r>
      <w:r w:rsidR="003763A3" w:rsidRPr="005D4738">
        <w:t xml:space="preserve"> apteekkiasioinnin yhteydessä</w:t>
      </w:r>
      <w:r w:rsidRPr="005D4738">
        <w:t>.</w:t>
      </w:r>
      <w:r w:rsidR="0083368F" w:rsidRPr="005D4738">
        <w:t xml:space="preserve"> </w:t>
      </w:r>
    </w:p>
    <w:p w14:paraId="01E34264" w14:textId="77777777" w:rsidR="00A40750" w:rsidRPr="00A40750" w:rsidRDefault="00A40750" w:rsidP="00A40750"/>
    <w:p w14:paraId="005099B0" w14:textId="77777777" w:rsidR="00BE2DDE" w:rsidRPr="00A40750" w:rsidRDefault="00BE2DDE" w:rsidP="00BE2DDE">
      <w:pPr>
        <w:pStyle w:val="Otsikko2"/>
      </w:pPr>
      <w:r w:rsidRPr="00A40750">
        <w:t>Hoitotietopalvelu (</w:t>
      </w:r>
      <w:proofErr w:type="spellStart"/>
      <w:r w:rsidRPr="00A40750">
        <w:t>Receptumin</w:t>
      </w:r>
      <w:proofErr w:type="spellEnd"/>
      <w:r w:rsidRPr="00A40750">
        <w:t xml:space="preserve"> palvelu)</w:t>
      </w:r>
    </w:p>
    <w:p w14:paraId="2F24AF9C" w14:textId="77777777" w:rsidR="00BE2DDE" w:rsidRPr="00187E57" w:rsidRDefault="00BE2DDE" w:rsidP="00BE2DDE">
      <w:pPr>
        <w:pStyle w:val="Sis2"/>
      </w:pPr>
    </w:p>
    <w:p w14:paraId="2D71AFC4" w14:textId="77777777" w:rsidR="00BE2DDE" w:rsidRDefault="00BE2DDE" w:rsidP="00BE2DDE">
      <w:r>
        <w:t xml:space="preserve">Apteekki tarjoaa hoitotietopalvelua kotisairaanhoito- ja hoitokoti -asiakkailleen. Hoitotietopalvelu perustuu apteekin ja asiakkaan väliseen sopimukseen. </w:t>
      </w:r>
    </w:p>
    <w:p w14:paraId="7D70CDFD" w14:textId="77777777" w:rsidR="00BE2DDE" w:rsidRDefault="00BE2DDE" w:rsidP="00BE2DDE">
      <w:r>
        <w:t xml:space="preserve">Hoitotietopalvelussa apteekki ja hoitokoti/kotisairaanhoito välittää sähköisesti tiedot lääkityksien muutoksista ja muista viesteistä asiakkaan lääkityksiä koskien. </w:t>
      </w:r>
    </w:p>
    <w:p w14:paraId="6B9B504E" w14:textId="77777777" w:rsidR="00BE2DDE" w:rsidRDefault="00BE2DDE" w:rsidP="00BE2DDE">
      <w:r>
        <w:t xml:space="preserve">Hoitotietopalvelu on integroitu MAXX-apteekkijärjestelmään ja apteekki hyödyntää sen käytössä normaalia asiakasrekisteriään. </w:t>
      </w:r>
    </w:p>
    <w:p w14:paraId="4064A1AB" w14:textId="77777777" w:rsidR="00BE2DDE" w:rsidRDefault="00BE2DDE" w:rsidP="00BE2DDE"/>
    <w:p w14:paraId="6F9AF529" w14:textId="77777777" w:rsidR="00BE2DDE" w:rsidRPr="00187E57" w:rsidRDefault="00BE2DDE" w:rsidP="00BE2DDE">
      <w:r w:rsidRPr="00187E57">
        <w:t>Tietosisältö palvelussa (asiakkaantiedot):</w:t>
      </w:r>
    </w:p>
    <w:p w14:paraId="26BC1025" w14:textId="77777777" w:rsidR="00BE2DDE" w:rsidRDefault="00BE2DDE" w:rsidP="00BE2DDE">
      <w:pPr>
        <w:pStyle w:val="Viiva"/>
      </w:pPr>
      <w:r>
        <w:t>Hoitokodin nimi</w:t>
      </w:r>
    </w:p>
    <w:p w14:paraId="17C424CD" w14:textId="77777777" w:rsidR="00BE2DDE" w:rsidRDefault="00BE2DDE" w:rsidP="00BE2DDE">
      <w:pPr>
        <w:pStyle w:val="Viiva"/>
      </w:pPr>
      <w:r>
        <w:t>Hoitokodin asukkaan / kotisairaanhoidon asiakkaan lääkitystiedot</w:t>
      </w:r>
    </w:p>
    <w:p w14:paraId="5AC47947" w14:textId="3410E053" w:rsidR="00BE2DDE" w:rsidRPr="008B61A4" w:rsidRDefault="00BE2DDE" w:rsidP="006D3012">
      <w:pPr>
        <w:pStyle w:val="Viiva"/>
        <w:rPr>
          <w:color w:val="FF0000"/>
        </w:rPr>
      </w:pPr>
      <w:r w:rsidRPr="00A40209">
        <w:lastRenderedPageBreak/>
        <w:t>Asiakkaan etunimi ja s</w:t>
      </w:r>
      <w:r w:rsidR="00A40209" w:rsidRPr="00A40209">
        <w:t>ukunimi</w:t>
      </w:r>
      <w:r w:rsidR="006D3012" w:rsidRPr="00A40209">
        <w:t>.</w:t>
      </w:r>
      <w:r w:rsidR="006D3012" w:rsidRPr="008B61A4">
        <w:rPr>
          <w:color w:val="FF0000"/>
        </w:rPr>
        <w:t xml:space="preserve"> </w:t>
      </w:r>
    </w:p>
    <w:p w14:paraId="3E6D8A76" w14:textId="29FC8789" w:rsidR="00BE2DDE" w:rsidRDefault="00BE2DDE" w:rsidP="006D3012">
      <w:pPr>
        <w:pStyle w:val="Viiva"/>
      </w:pPr>
      <w:r>
        <w:t>Asiakkaan yksilöivä apteekkijärjestelmän oma ID-numero</w:t>
      </w:r>
      <w:r w:rsidR="006D3012">
        <w:t xml:space="preserve"> (henkilötunnuksia ei käytetä lainkaan)</w:t>
      </w:r>
    </w:p>
    <w:p w14:paraId="0B659967" w14:textId="77777777" w:rsidR="00BE2DDE" w:rsidRDefault="00BE2DDE" w:rsidP="00BE2DDE">
      <w:pPr>
        <w:pStyle w:val="Viiva"/>
      </w:pPr>
      <w:r>
        <w:t>Hoitokodin apteekille lähettämät asiakaskohtaiset viestit</w:t>
      </w:r>
    </w:p>
    <w:p w14:paraId="53BAB14D" w14:textId="77777777" w:rsidR="00BE2DDE" w:rsidRDefault="00BE2DDE" w:rsidP="00BE2DDE">
      <w:pPr>
        <w:pStyle w:val="Viiva"/>
        <w:numPr>
          <w:ilvl w:val="0"/>
          <w:numId w:val="0"/>
        </w:numPr>
        <w:ind w:left="357" w:hanging="357"/>
      </w:pPr>
    </w:p>
    <w:p w14:paraId="3C30A93F" w14:textId="77777777" w:rsidR="00BE2DDE" w:rsidRDefault="00BE2DDE" w:rsidP="00BE2DDE">
      <w:pPr>
        <w:pStyle w:val="Viiva"/>
        <w:numPr>
          <w:ilvl w:val="0"/>
          <w:numId w:val="0"/>
        </w:numPr>
        <w:ind w:left="357" w:hanging="357"/>
        <w:rPr>
          <w:rFonts w:cs="Open Sans"/>
        </w:rPr>
      </w:pPr>
      <w:r>
        <w:t>Tietojen säilytysaika:</w:t>
      </w:r>
    </w:p>
    <w:p w14:paraId="31D99A4C" w14:textId="331E7672" w:rsidR="00BE2DDE" w:rsidRDefault="00BE2DDE" w:rsidP="00BE2DDE">
      <w:pPr>
        <w:pStyle w:val="Viiva"/>
        <w:numPr>
          <w:ilvl w:val="0"/>
          <w:numId w:val="5"/>
        </w:numPr>
      </w:pPr>
      <w:r>
        <w:t>Asiakastiedot ja lääkitys</w:t>
      </w:r>
      <w:r w:rsidR="006D3012">
        <w:t>historia</w:t>
      </w:r>
      <w:r>
        <w:t xml:space="preserve"> säilyvät palvelussa, kunnes asiakas poistetaan palvelusta apteekin toimesta eli sopimuksen päättyessä.</w:t>
      </w:r>
    </w:p>
    <w:p w14:paraId="0401293C" w14:textId="77777777" w:rsidR="00BE2DDE" w:rsidRPr="009C3639" w:rsidRDefault="00BE2DDE" w:rsidP="00BE2DDE">
      <w:pPr>
        <w:pStyle w:val="Viiva"/>
        <w:numPr>
          <w:ilvl w:val="0"/>
          <w:numId w:val="5"/>
        </w:numPr>
      </w:pPr>
      <w:r>
        <w:t xml:space="preserve">Kaikki hoitokodin/kotisairaanhoidon käyttäjien tallentamat </w:t>
      </w:r>
      <w:r w:rsidRPr="009C3639">
        <w:t xml:space="preserve">viestit säilyvät palvelussa asiakkaan poistoon asti. </w:t>
      </w:r>
    </w:p>
    <w:p w14:paraId="3B978B2F" w14:textId="77777777" w:rsidR="00BE2DDE" w:rsidRDefault="00BE2DDE" w:rsidP="00BE2DDE">
      <w:pPr>
        <w:rPr>
          <w:rFonts w:cs="Open Sans"/>
        </w:rPr>
      </w:pPr>
    </w:p>
    <w:p w14:paraId="45500004" w14:textId="1AF85053" w:rsidR="00BE2DDE" w:rsidRDefault="00BE2DDE" w:rsidP="00BE2DDE">
      <w:pPr>
        <w:rPr>
          <w:rFonts w:cs="Open Sans"/>
        </w:rPr>
      </w:pPr>
      <w:r>
        <w:rPr>
          <w:rFonts w:cs="Open Sans"/>
        </w:rPr>
        <w:t xml:space="preserve">Palveluun kirjaudutaan hoitokodissa/kotisairaanhoidossa henkilökohtaisilla tunnuksilla. Apteekki myöntää ja hallinnoi </w:t>
      </w:r>
      <w:r w:rsidR="000F071B">
        <w:rPr>
          <w:rFonts w:cs="Open Sans"/>
        </w:rPr>
        <w:t xml:space="preserve">pääkäyttäjä-sairaanhoitajan </w:t>
      </w:r>
      <w:r>
        <w:rPr>
          <w:rFonts w:cs="Open Sans"/>
        </w:rPr>
        <w:t>tunnuksia</w:t>
      </w:r>
      <w:r w:rsidR="000F071B">
        <w:rPr>
          <w:rFonts w:cs="Open Sans"/>
        </w:rPr>
        <w:t>. Pääkäyttäjä- sairaanhoitaja hallinnoi muut kyseisen hoitokodin käyttäjätunnukset</w:t>
      </w:r>
      <w:r w:rsidR="005D4738">
        <w:rPr>
          <w:rFonts w:cs="Open Sans"/>
        </w:rPr>
        <w:t>.</w:t>
      </w:r>
      <w:r>
        <w:rPr>
          <w:rFonts w:cs="Open Sans"/>
        </w:rPr>
        <w:t xml:space="preserve"> </w:t>
      </w:r>
      <w:r>
        <w:t xml:space="preserve">Tiedon siirrossa käytetään salattuja siirtoyhteyksiä. </w:t>
      </w:r>
    </w:p>
    <w:p w14:paraId="291D7CF6" w14:textId="77777777" w:rsidR="00BE2DDE" w:rsidRDefault="00BE2DDE" w:rsidP="00BE2DDE">
      <w:pPr>
        <w:rPr>
          <w:rFonts w:cs="Open Sans"/>
        </w:rPr>
      </w:pPr>
    </w:p>
    <w:p w14:paraId="6982CDA7" w14:textId="12CE7C5A" w:rsidR="00BE2DDE" w:rsidRDefault="00E24969" w:rsidP="00BE2DDE">
      <w:r w:rsidRPr="00E24969">
        <w:t xml:space="preserve">Hoitokodit/Kotisairaanhoito toimii palvelussa asiakkaan toimeksiannosta, asiakkaan edustajana.  </w:t>
      </w:r>
    </w:p>
    <w:p w14:paraId="16854C95" w14:textId="77777777" w:rsidR="00E24969" w:rsidRDefault="00E24969" w:rsidP="00BE2DDE">
      <w:pPr>
        <w:rPr>
          <w:rFonts w:cs="Open Sans"/>
        </w:rPr>
      </w:pPr>
    </w:p>
    <w:p w14:paraId="5A187E5F" w14:textId="77777777" w:rsidR="00BE2DDE" w:rsidRDefault="00BE2DDE" w:rsidP="00BE2DDE">
      <w:r w:rsidRPr="000D310E">
        <w:rPr>
          <w:rFonts w:cs="Open Sans"/>
        </w:rPr>
        <w:t>Hoitotietopalvelu</w:t>
      </w:r>
      <w:r>
        <w:rPr>
          <w:rFonts w:cs="Open Sans"/>
        </w:rPr>
        <w:t>a</w:t>
      </w:r>
      <w:r w:rsidRPr="000D310E">
        <w:rPr>
          <w:rFonts w:cs="Open Sans"/>
        </w:rPr>
        <w:t xml:space="preserve"> ylläpitää apteekkijärjestelmäntoimittaja </w:t>
      </w:r>
      <w:proofErr w:type="spellStart"/>
      <w:r w:rsidRPr="000D310E">
        <w:rPr>
          <w:rFonts w:cs="Open Sans"/>
        </w:rPr>
        <w:t>Receptum</w:t>
      </w:r>
      <w:proofErr w:type="spellEnd"/>
      <w:r w:rsidRPr="000D310E">
        <w:rPr>
          <w:rFonts w:cs="Open Sans"/>
        </w:rPr>
        <w:t xml:space="preserve"> Oy (y </w:t>
      </w:r>
      <w:r w:rsidRPr="000D310E">
        <w:rPr>
          <w:rFonts w:cs="Open Sans"/>
          <w:color w:val="000000"/>
          <w:szCs w:val="20"/>
        </w:rPr>
        <w:t>1635372-4), joka toimii tiedon käsittelijänä.</w:t>
      </w:r>
      <w:r>
        <w:rPr>
          <w:rFonts w:cs="Open Sans"/>
          <w:color w:val="000000"/>
          <w:szCs w:val="20"/>
        </w:rPr>
        <w:t xml:space="preserve"> </w:t>
      </w:r>
      <w:r>
        <w:t xml:space="preserve">Apteekin ja </w:t>
      </w:r>
      <w:proofErr w:type="spellStart"/>
      <w:r>
        <w:t>Receptumin</w:t>
      </w:r>
      <w:proofErr w:type="spellEnd"/>
      <w:r>
        <w:t xml:space="preserve"> </w:t>
      </w:r>
      <w:r w:rsidRPr="008E5622">
        <w:t xml:space="preserve">välillä on </w:t>
      </w:r>
      <w:r>
        <w:t xml:space="preserve">laadittu EU:n tietosuoja-asetuksen (GDPR) vaatimusten mukainen yhteistyösopimus, jossa on mukana vaatimukset tiedon asianmukaiseen suojaamiseen sekä </w:t>
      </w:r>
      <w:r w:rsidRPr="008E5622">
        <w:t>salassapito</w:t>
      </w:r>
      <w:r>
        <w:t>velvoitteet</w:t>
      </w:r>
      <w:r w:rsidRPr="008E5622">
        <w:t>.</w:t>
      </w:r>
      <w:r>
        <w:t xml:space="preserve"> </w:t>
      </w:r>
    </w:p>
    <w:p w14:paraId="78B4E244" w14:textId="77777777" w:rsidR="00BE2DDE" w:rsidRDefault="00BE2DDE" w:rsidP="00BE2DDE"/>
    <w:p w14:paraId="4E595026" w14:textId="77777777" w:rsidR="00BE2DDE" w:rsidRDefault="00BE2DDE" w:rsidP="00BE2DDE">
      <w:r>
        <w:t xml:space="preserve">Tietoja ei luovuteta/siirretä EU-maiden ulkopuolelle.  </w:t>
      </w:r>
    </w:p>
    <w:p w14:paraId="54775AD7" w14:textId="067A9E75" w:rsidR="00881189" w:rsidRDefault="00881189" w:rsidP="00A40209">
      <w:pPr>
        <w:pStyle w:val="Viiva1"/>
        <w:numPr>
          <w:ilvl w:val="0"/>
          <w:numId w:val="0"/>
        </w:numPr>
      </w:pPr>
    </w:p>
    <w:sectPr w:rsidR="00881189" w:rsidSect="00A40750">
      <w:headerReference w:type="default" r:id="rId13"/>
      <w:headerReference w:type="first" r:id="rId14"/>
      <w:pgSz w:w="11906" w:h="16838" w:code="9"/>
      <w:pgMar w:top="3686" w:right="851" w:bottom="1418" w:left="1140"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24E2D" w14:textId="77777777" w:rsidR="000A6E1B" w:rsidRDefault="000A6E1B">
      <w:r>
        <w:separator/>
      </w:r>
    </w:p>
  </w:endnote>
  <w:endnote w:type="continuationSeparator" w:id="0">
    <w:p w14:paraId="0F13F24E" w14:textId="77777777" w:rsidR="000A6E1B" w:rsidRDefault="000A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02457" w14:textId="77777777" w:rsidR="000A6E1B" w:rsidRDefault="000A6E1B">
      <w:r>
        <w:separator/>
      </w:r>
    </w:p>
  </w:footnote>
  <w:footnote w:type="continuationSeparator" w:id="0">
    <w:p w14:paraId="00DF2DFD" w14:textId="77777777" w:rsidR="000A6E1B" w:rsidRDefault="000A6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unnistetaulukot"/>
      <w:tblW w:w="10432" w:type="dxa"/>
      <w:tblLayout w:type="fixed"/>
      <w:tblCellMar>
        <w:left w:w="0" w:type="dxa"/>
        <w:right w:w="0" w:type="dxa"/>
      </w:tblCellMar>
      <w:tblLook w:val="0600" w:firstRow="0" w:lastRow="0" w:firstColumn="0" w:lastColumn="0" w:noHBand="1" w:noVBand="1"/>
    </w:tblPr>
    <w:tblGrid>
      <w:gridCol w:w="5216"/>
      <w:gridCol w:w="2608"/>
      <w:gridCol w:w="1304"/>
      <w:gridCol w:w="1304"/>
    </w:tblGrid>
    <w:tr w:rsidR="00A40750" w:rsidRPr="00266BB7" w14:paraId="280FA967" w14:textId="77777777" w:rsidTr="00A40750">
      <w:trPr>
        <w:trHeight w:val="714"/>
      </w:trPr>
      <w:tc>
        <w:tcPr>
          <w:tcW w:w="5216" w:type="dxa"/>
        </w:tcPr>
        <w:p w14:paraId="7530BF13" w14:textId="77777777" w:rsidR="00A40750" w:rsidRPr="00266BB7" w:rsidRDefault="00A40750" w:rsidP="00A40750">
          <w:pPr>
            <w:rPr>
              <w:noProof/>
              <w:sz w:val="18"/>
              <w:szCs w:val="18"/>
            </w:rPr>
          </w:pPr>
        </w:p>
      </w:tc>
      <w:tc>
        <w:tcPr>
          <w:tcW w:w="2608" w:type="dxa"/>
        </w:tcPr>
        <w:p w14:paraId="6A1F2DCB" w14:textId="77777777" w:rsidR="00A40750" w:rsidRPr="00266BB7" w:rsidRDefault="00A40750" w:rsidP="00A40750">
          <w:pPr>
            <w:rPr>
              <w:b/>
              <w:noProof/>
              <w:sz w:val="18"/>
              <w:szCs w:val="18"/>
            </w:rPr>
          </w:pPr>
        </w:p>
      </w:tc>
      <w:tc>
        <w:tcPr>
          <w:tcW w:w="1304" w:type="dxa"/>
        </w:tcPr>
        <w:p w14:paraId="492CA22E" w14:textId="77777777" w:rsidR="00A40750" w:rsidRPr="00266BB7" w:rsidRDefault="00A40750" w:rsidP="00A40750">
          <w:pPr>
            <w:rPr>
              <w:noProof/>
              <w:sz w:val="18"/>
              <w:szCs w:val="18"/>
            </w:rPr>
          </w:pPr>
        </w:p>
      </w:tc>
      <w:tc>
        <w:tcPr>
          <w:tcW w:w="1304" w:type="dxa"/>
        </w:tcPr>
        <w:p w14:paraId="5056ABF5" w14:textId="77777777" w:rsidR="00A40750" w:rsidRPr="00266BB7" w:rsidRDefault="00A40750" w:rsidP="00A40750">
          <w:pPr>
            <w:rPr>
              <w:noProof/>
              <w:sz w:val="18"/>
              <w:szCs w:val="18"/>
            </w:rPr>
          </w:pPr>
        </w:p>
      </w:tc>
    </w:tr>
    <w:tr w:rsidR="00A40750" w:rsidRPr="00266BB7" w14:paraId="71C04FE8" w14:textId="77777777" w:rsidTr="00A40750">
      <w:tc>
        <w:tcPr>
          <w:tcW w:w="5216" w:type="dxa"/>
        </w:tcPr>
        <w:p w14:paraId="7BE28E42" w14:textId="77777777" w:rsidR="00A40750" w:rsidRPr="00266BB7" w:rsidRDefault="00A40750" w:rsidP="00A40750">
          <w:pPr>
            <w:rPr>
              <w:b/>
              <w:noProof/>
              <w:sz w:val="18"/>
              <w:szCs w:val="18"/>
            </w:rPr>
          </w:pPr>
        </w:p>
      </w:tc>
      <w:tc>
        <w:tcPr>
          <w:tcW w:w="2608" w:type="dxa"/>
        </w:tcPr>
        <w:p w14:paraId="3D7882DF" w14:textId="77777777" w:rsidR="00A40750" w:rsidRPr="00266BB7" w:rsidRDefault="00A40750" w:rsidP="00A40750">
          <w:pPr>
            <w:rPr>
              <w:b/>
              <w:noProof/>
              <w:sz w:val="18"/>
              <w:szCs w:val="18"/>
            </w:rPr>
          </w:pPr>
        </w:p>
      </w:tc>
      <w:tc>
        <w:tcPr>
          <w:tcW w:w="1304" w:type="dxa"/>
        </w:tcPr>
        <w:p w14:paraId="53417974" w14:textId="77777777" w:rsidR="00A40750" w:rsidRPr="00266BB7" w:rsidRDefault="00A40750" w:rsidP="00A40750">
          <w:pPr>
            <w:rPr>
              <w:noProof/>
              <w:sz w:val="18"/>
              <w:szCs w:val="18"/>
            </w:rPr>
          </w:pPr>
        </w:p>
      </w:tc>
      <w:tc>
        <w:tcPr>
          <w:tcW w:w="1304" w:type="dxa"/>
        </w:tcPr>
        <w:p w14:paraId="11DD4C2F" w14:textId="06294215" w:rsidR="00A40750" w:rsidRPr="00266BB7" w:rsidRDefault="00A40750" w:rsidP="00A40750">
          <w:pPr>
            <w:jc w:val="right"/>
            <w:rPr>
              <w:noProof/>
              <w:sz w:val="18"/>
              <w:szCs w:val="18"/>
            </w:rPr>
          </w:pPr>
          <w:r>
            <w:rPr>
              <w:noProof/>
              <w:sz w:val="18"/>
              <w:szCs w:val="18"/>
            </w:rPr>
            <w:fldChar w:fldCharType="begin"/>
          </w:r>
          <w:r>
            <w:rPr>
              <w:noProof/>
              <w:sz w:val="18"/>
              <w:szCs w:val="18"/>
            </w:rPr>
            <w:instrText xml:space="preserve"> PAGE  \* MERGEFORMAT </w:instrText>
          </w:r>
          <w:r>
            <w:rPr>
              <w:noProof/>
              <w:sz w:val="18"/>
              <w:szCs w:val="18"/>
            </w:rPr>
            <w:fldChar w:fldCharType="separate"/>
          </w:r>
          <w:r>
            <w:rPr>
              <w:noProof/>
              <w:sz w:val="18"/>
              <w:szCs w:val="18"/>
            </w:rPr>
            <w:t>6</w:t>
          </w:r>
          <w:r>
            <w:rPr>
              <w:noProof/>
              <w:sz w:val="18"/>
              <w:szCs w:val="18"/>
            </w:rPr>
            <w:fldChar w:fldCharType="end"/>
          </w:r>
          <w:r>
            <w:rPr>
              <w:noProof/>
              <w:sz w:val="18"/>
              <w:szCs w:val="18"/>
            </w:rPr>
            <w:t xml:space="preserve"> (</w:t>
          </w:r>
          <w:r>
            <w:rPr>
              <w:noProof/>
              <w:sz w:val="18"/>
              <w:szCs w:val="18"/>
            </w:rPr>
            <w:fldChar w:fldCharType="begin"/>
          </w:r>
          <w:r>
            <w:rPr>
              <w:noProof/>
              <w:sz w:val="18"/>
              <w:szCs w:val="18"/>
            </w:rPr>
            <w:instrText xml:space="preserve"> NUMPAGES  \* MERGEFORMAT </w:instrText>
          </w:r>
          <w:r>
            <w:rPr>
              <w:noProof/>
              <w:sz w:val="18"/>
              <w:szCs w:val="18"/>
            </w:rPr>
            <w:fldChar w:fldCharType="separate"/>
          </w:r>
          <w:r>
            <w:rPr>
              <w:noProof/>
              <w:sz w:val="18"/>
              <w:szCs w:val="18"/>
            </w:rPr>
            <w:t>12</w:t>
          </w:r>
          <w:r>
            <w:rPr>
              <w:noProof/>
              <w:sz w:val="18"/>
              <w:szCs w:val="18"/>
            </w:rPr>
            <w:fldChar w:fldCharType="end"/>
          </w:r>
          <w:r>
            <w:rPr>
              <w:noProof/>
              <w:sz w:val="18"/>
              <w:szCs w:val="18"/>
            </w:rPr>
            <w:t>)</w:t>
          </w:r>
        </w:p>
      </w:tc>
    </w:tr>
    <w:tr w:rsidR="00A40750" w:rsidRPr="00266BB7" w14:paraId="05B8604A" w14:textId="77777777" w:rsidTr="00A40750">
      <w:tc>
        <w:tcPr>
          <w:tcW w:w="5216" w:type="dxa"/>
        </w:tcPr>
        <w:p w14:paraId="79C67741" w14:textId="77777777" w:rsidR="00A40750" w:rsidRPr="00266BB7" w:rsidRDefault="00A40750" w:rsidP="00A40750">
          <w:pPr>
            <w:pStyle w:val="Yltunniste"/>
            <w:tabs>
              <w:tab w:val="clear" w:pos="4819"/>
              <w:tab w:val="clear" w:pos="9638"/>
            </w:tabs>
            <w:rPr>
              <w:noProof/>
              <w:sz w:val="18"/>
              <w:szCs w:val="18"/>
            </w:rPr>
          </w:pPr>
        </w:p>
      </w:tc>
      <w:tc>
        <w:tcPr>
          <w:tcW w:w="2608" w:type="dxa"/>
        </w:tcPr>
        <w:p w14:paraId="4DDA021B" w14:textId="77777777" w:rsidR="00A40750" w:rsidRPr="00266BB7" w:rsidRDefault="00A40750" w:rsidP="00A40750">
          <w:pPr>
            <w:pStyle w:val="Yltunniste"/>
            <w:tabs>
              <w:tab w:val="clear" w:pos="4819"/>
              <w:tab w:val="clear" w:pos="9638"/>
            </w:tabs>
            <w:rPr>
              <w:noProof/>
              <w:sz w:val="18"/>
              <w:szCs w:val="18"/>
            </w:rPr>
          </w:pPr>
        </w:p>
      </w:tc>
      <w:tc>
        <w:tcPr>
          <w:tcW w:w="2608" w:type="dxa"/>
          <w:gridSpan w:val="2"/>
        </w:tcPr>
        <w:p w14:paraId="3F8FABA3" w14:textId="77777777" w:rsidR="00A40750" w:rsidRPr="00266BB7" w:rsidRDefault="00A40750" w:rsidP="00A40750">
          <w:pPr>
            <w:pStyle w:val="Yltunniste"/>
            <w:tabs>
              <w:tab w:val="clear" w:pos="4819"/>
              <w:tab w:val="clear" w:pos="9638"/>
            </w:tabs>
            <w:rPr>
              <w:noProof/>
              <w:sz w:val="18"/>
              <w:szCs w:val="18"/>
            </w:rPr>
          </w:pPr>
        </w:p>
      </w:tc>
    </w:tr>
    <w:tr w:rsidR="00A40750" w:rsidRPr="00266BB7" w14:paraId="174E7AB8" w14:textId="77777777" w:rsidTr="00A40750">
      <w:tc>
        <w:tcPr>
          <w:tcW w:w="5216" w:type="dxa"/>
        </w:tcPr>
        <w:p w14:paraId="0D52A2B8" w14:textId="77777777" w:rsidR="00A40750" w:rsidRPr="00266BB7" w:rsidRDefault="00A40750" w:rsidP="00A40750">
          <w:pPr>
            <w:pStyle w:val="Yltunniste"/>
            <w:tabs>
              <w:tab w:val="clear" w:pos="4819"/>
              <w:tab w:val="clear" w:pos="9638"/>
            </w:tabs>
            <w:rPr>
              <w:noProof/>
              <w:sz w:val="18"/>
              <w:szCs w:val="18"/>
            </w:rPr>
          </w:pPr>
        </w:p>
      </w:tc>
      <w:tc>
        <w:tcPr>
          <w:tcW w:w="2608" w:type="dxa"/>
        </w:tcPr>
        <w:p w14:paraId="36392A49" w14:textId="77777777" w:rsidR="00A40750" w:rsidRPr="00266BB7" w:rsidRDefault="00A40750" w:rsidP="00A40750">
          <w:pPr>
            <w:pStyle w:val="Yltunniste"/>
            <w:tabs>
              <w:tab w:val="clear" w:pos="4819"/>
              <w:tab w:val="clear" w:pos="9638"/>
            </w:tabs>
            <w:rPr>
              <w:noProof/>
              <w:sz w:val="18"/>
              <w:szCs w:val="18"/>
            </w:rPr>
          </w:pPr>
        </w:p>
      </w:tc>
      <w:tc>
        <w:tcPr>
          <w:tcW w:w="2608" w:type="dxa"/>
          <w:gridSpan w:val="2"/>
        </w:tcPr>
        <w:p w14:paraId="4A180A43" w14:textId="77777777" w:rsidR="00A40750" w:rsidRPr="00266BB7" w:rsidRDefault="00A40750" w:rsidP="00A40750">
          <w:pPr>
            <w:pStyle w:val="Yltunniste"/>
            <w:tabs>
              <w:tab w:val="clear" w:pos="4819"/>
              <w:tab w:val="clear" w:pos="9638"/>
            </w:tabs>
            <w:rPr>
              <w:noProof/>
              <w:sz w:val="18"/>
              <w:szCs w:val="18"/>
            </w:rPr>
          </w:pPr>
        </w:p>
      </w:tc>
    </w:tr>
    <w:tr w:rsidR="00A40750" w:rsidRPr="00266BB7" w14:paraId="760BA4CB" w14:textId="77777777" w:rsidTr="00A40750">
      <w:tc>
        <w:tcPr>
          <w:tcW w:w="5216" w:type="dxa"/>
        </w:tcPr>
        <w:p w14:paraId="38C6982C" w14:textId="77777777" w:rsidR="00A40750" w:rsidRPr="00266BB7" w:rsidRDefault="00A40750" w:rsidP="00A40750">
          <w:pPr>
            <w:pStyle w:val="Yltunniste"/>
            <w:tabs>
              <w:tab w:val="clear" w:pos="4819"/>
              <w:tab w:val="clear" w:pos="9638"/>
            </w:tabs>
            <w:rPr>
              <w:noProof/>
              <w:sz w:val="18"/>
              <w:szCs w:val="18"/>
            </w:rPr>
          </w:pPr>
        </w:p>
      </w:tc>
      <w:tc>
        <w:tcPr>
          <w:tcW w:w="2608" w:type="dxa"/>
        </w:tcPr>
        <w:p w14:paraId="35C893B8" w14:textId="77777777" w:rsidR="00A40750" w:rsidRPr="00266BB7" w:rsidRDefault="00A40750" w:rsidP="00A40750">
          <w:pPr>
            <w:pStyle w:val="Yltunniste"/>
            <w:tabs>
              <w:tab w:val="clear" w:pos="4819"/>
              <w:tab w:val="clear" w:pos="9638"/>
            </w:tabs>
            <w:rPr>
              <w:noProof/>
              <w:sz w:val="18"/>
              <w:szCs w:val="18"/>
            </w:rPr>
          </w:pPr>
        </w:p>
      </w:tc>
      <w:tc>
        <w:tcPr>
          <w:tcW w:w="2608" w:type="dxa"/>
          <w:gridSpan w:val="2"/>
        </w:tcPr>
        <w:p w14:paraId="6AD7DB79" w14:textId="14DBE860" w:rsidR="00A40750" w:rsidRPr="00266BB7" w:rsidRDefault="00A40750" w:rsidP="00A40750">
          <w:pPr>
            <w:pStyle w:val="Yltunniste"/>
            <w:tabs>
              <w:tab w:val="clear" w:pos="4819"/>
              <w:tab w:val="clear" w:pos="9638"/>
            </w:tabs>
            <w:jc w:val="right"/>
            <w:rPr>
              <w:noProof/>
              <w:sz w:val="18"/>
              <w:szCs w:val="18"/>
            </w:rPr>
          </w:pPr>
          <w:r>
            <w:rPr>
              <w:noProof/>
              <w:sz w:val="18"/>
              <w:szCs w:val="18"/>
            </w:rPr>
            <w:t>14.6.2018</w:t>
          </w:r>
        </w:p>
      </w:tc>
    </w:tr>
    <w:tr w:rsidR="00A40750" w:rsidRPr="00266BB7" w14:paraId="74FBAA94" w14:textId="77777777" w:rsidTr="00A40750">
      <w:tc>
        <w:tcPr>
          <w:tcW w:w="5216" w:type="dxa"/>
        </w:tcPr>
        <w:p w14:paraId="37BDF90E" w14:textId="77777777" w:rsidR="00A40750" w:rsidRPr="00266BB7" w:rsidRDefault="00A40750" w:rsidP="00A40750">
          <w:pPr>
            <w:pStyle w:val="Yltunniste"/>
            <w:tabs>
              <w:tab w:val="clear" w:pos="4819"/>
              <w:tab w:val="clear" w:pos="9638"/>
            </w:tabs>
            <w:rPr>
              <w:noProof/>
              <w:sz w:val="18"/>
              <w:szCs w:val="18"/>
            </w:rPr>
          </w:pPr>
        </w:p>
      </w:tc>
      <w:tc>
        <w:tcPr>
          <w:tcW w:w="2608" w:type="dxa"/>
        </w:tcPr>
        <w:p w14:paraId="0E086AED" w14:textId="77777777" w:rsidR="00A40750" w:rsidRPr="00266BB7" w:rsidRDefault="00A40750" w:rsidP="00A40750">
          <w:pPr>
            <w:pStyle w:val="Yltunniste"/>
            <w:tabs>
              <w:tab w:val="clear" w:pos="4819"/>
              <w:tab w:val="clear" w:pos="9638"/>
            </w:tabs>
            <w:rPr>
              <w:noProof/>
              <w:sz w:val="18"/>
              <w:szCs w:val="18"/>
            </w:rPr>
          </w:pPr>
        </w:p>
      </w:tc>
      <w:tc>
        <w:tcPr>
          <w:tcW w:w="2608" w:type="dxa"/>
          <w:gridSpan w:val="2"/>
        </w:tcPr>
        <w:p w14:paraId="73FABB98" w14:textId="77777777" w:rsidR="00A40750" w:rsidRPr="00266BB7" w:rsidRDefault="00A40750" w:rsidP="00A40750">
          <w:pPr>
            <w:pStyle w:val="Yltunniste"/>
            <w:tabs>
              <w:tab w:val="clear" w:pos="4819"/>
              <w:tab w:val="clear" w:pos="9638"/>
            </w:tabs>
            <w:rPr>
              <w:noProof/>
              <w:sz w:val="18"/>
              <w:szCs w:val="18"/>
            </w:rPr>
          </w:pPr>
        </w:p>
      </w:tc>
    </w:tr>
  </w:tbl>
  <w:p w14:paraId="75CBF369" w14:textId="77777777" w:rsidR="00A40750" w:rsidRDefault="00A40750" w:rsidP="00A40750">
    <w:pPr>
      <w:pStyle w:val="Yltunniste"/>
      <w:tabs>
        <w:tab w:val="clear" w:pos="4819"/>
        <w:tab w:val="clear" w:pos="9638"/>
      </w:tabs>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unnistetaulukot"/>
      <w:tblW w:w="10432" w:type="dxa"/>
      <w:tblLayout w:type="fixed"/>
      <w:tblCellMar>
        <w:left w:w="0" w:type="dxa"/>
        <w:right w:w="0" w:type="dxa"/>
      </w:tblCellMar>
      <w:tblLook w:val="0600" w:firstRow="0" w:lastRow="0" w:firstColumn="0" w:lastColumn="0" w:noHBand="1" w:noVBand="1"/>
    </w:tblPr>
    <w:tblGrid>
      <w:gridCol w:w="5216"/>
      <w:gridCol w:w="2608"/>
      <w:gridCol w:w="1304"/>
      <w:gridCol w:w="1304"/>
    </w:tblGrid>
    <w:tr w:rsidR="00A40750" w:rsidRPr="00266BB7" w14:paraId="4CC3D01C" w14:textId="77777777" w:rsidTr="00A40750">
      <w:trPr>
        <w:trHeight w:val="714"/>
      </w:trPr>
      <w:tc>
        <w:tcPr>
          <w:tcW w:w="5216" w:type="dxa"/>
        </w:tcPr>
        <w:p w14:paraId="185098D9" w14:textId="77777777" w:rsidR="00A40750" w:rsidRPr="00266BB7" w:rsidRDefault="00A40750" w:rsidP="00A40750">
          <w:pPr>
            <w:rPr>
              <w:noProof/>
              <w:sz w:val="18"/>
              <w:szCs w:val="18"/>
            </w:rPr>
          </w:pPr>
        </w:p>
      </w:tc>
      <w:tc>
        <w:tcPr>
          <w:tcW w:w="2608" w:type="dxa"/>
        </w:tcPr>
        <w:p w14:paraId="67047A45" w14:textId="77777777" w:rsidR="00A40750" w:rsidRPr="00266BB7" w:rsidRDefault="00A40750" w:rsidP="00A40750">
          <w:pPr>
            <w:rPr>
              <w:b/>
              <w:noProof/>
              <w:sz w:val="18"/>
              <w:szCs w:val="18"/>
            </w:rPr>
          </w:pPr>
        </w:p>
      </w:tc>
      <w:tc>
        <w:tcPr>
          <w:tcW w:w="1304" w:type="dxa"/>
        </w:tcPr>
        <w:p w14:paraId="31D3A72C" w14:textId="77777777" w:rsidR="00A40750" w:rsidRPr="00266BB7" w:rsidRDefault="00A40750" w:rsidP="00A40750">
          <w:pPr>
            <w:rPr>
              <w:noProof/>
              <w:sz w:val="18"/>
              <w:szCs w:val="18"/>
            </w:rPr>
          </w:pPr>
        </w:p>
      </w:tc>
      <w:tc>
        <w:tcPr>
          <w:tcW w:w="1304" w:type="dxa"/>
        </w:tcPr>
        <w:p w14:paraId="1FC1115D" w14:textId="77777777" w:rsidR="00A40750" w:rsidRPr="00266BB7" w:rsidRDefault="00A40750" w:rsidP="00A40750">
          <w:pPr>
            <w:rPr>
              <w:noProof/>
              <w:sz w:val="18"/>
              <w:szCs w:val="18"/>
            </w:rPr>
          </w:pPr>
        </w:p>
      </w:tc>
    </w:tr>
    <w:tr w:rsidR="00A40750" w:rsidRPr="00266BB7" w14:paraId="3B527CB9" w14:textId="77777777" w:rsidTr="00A40750">
      <w:tc>
        <w:tcPr>
          <w:tcW w:w="5216" w:type="dxa"/>
        </w:tcPr>
        <w:p w14:paraId="0F13AC46" w14:textId="77777777" w:rsidR="00A40750" w:rsidRPr="00266BB7" w:rsidRDefault="00A40750" w:rsidP="00A40750">
          <w:pPr>
            <w:rPr>
              <w:b/>
              <w:noProof/>
              <w:sz w:val="18"/>
              <w:szCs w:val="18"/>
            </w:rPr>
          </w:pPr>
          <w:bookmarkStart w:id="0" w:name="dname"/>
          <w:bookmarkEnd w:id="0"/>
        </w:p>
      </w:tc>
      <w:tc>
        <w:tcPr>
          <w:tcW w:w="2608" w:type="dxa"/>
        </w:tcPr>
        <w:p w14:paraId="00C4B4B4" w14:textId="77777777" w:rsidR="00A40750" w:rsidRPr="00266BB7" w:rsidRDefault="00A40750" w:rsidP="00A40750">
          <w:pPr>
            <w:rPr>
              <w:b/>
              <w:noProof/>
              <w:sz w:val="18"/>
              <w:szCs w:val="18"/>
            </w:rPr>
          </w:pPr>
        </w:p>
      </w:tc>
      <w:tc>
        <w:tcPr>
          <w:tcW w:w="1304" w:type="dxa"/>
        </w:tcPr>
        <w:p w14:paraId="15550482" w14:textId="77777777" w:rsidR="00A40750" w:rsidRPr="00266BB7" w:rsidRDefault="00A40750" w:rsidP="00A40750">
          <w:pPr>
            <w:rPr>
              <w:noProof/>
              <w:sz w:val="18"/>
              <w:szCs w:val="18"/>
            </w:rPr>
          </w:pPr>
          <w:bookmarkStart w:id="1" w:name="dnumber"/>
          <w:bookmarkEnd w:id="1"/>
        </w:p>
      </w:tc>
      <w:bookmarkStart w:id="2" w:name="dFieldpages"/>
      <w:bookmarkEnd w:id="2"/>
      <w:tc>
        <w:tcPr>
          <w:tcW w:w="1304" w:type="dxa"/>
        </w:tcPr>
        <w:p w14:paraId="799A9BA8" w14:textId="7407433E" w:rsidR="00A40750" w:rsidRPr="00266BB7" w:rsidRDefault="00A40750" w:rsidP="00A40750">
          <w:pPr>
            <w:jc w:val="right"/>
            <w:rPr>
              <w:noProof/>
              <w:sz w:val="18"/>
              <w:szCs w:val="18"/>
            </w:rPr>
          </w:pPr>
          <w:r>
            <w:rPr>
              <w:noProof/>
              <w:sz w:val="18"/>
              <w:szCs w:val="18"/>
            </w:rPr>
            <w:fldChar w:fldCharType="begin"/>
          </w:r>
          <w:r>
            <w:rPr>
              <w:noProof/>
              <w:sz w:val="18"/>
              <w:szCs w:val="18"/>
            </w:rPr>
            <w:instrText xml:space="preserve"> PAGE  \* MERGEFORMAT </w:instrText>
          </w:r>
          <w:r>
            <w:rPr>
              <w:noProof/>
              <w:sz w:val="18"/>
              <w:szCs w:val="18"/>
            </w:rPr>
            <w:fldChar w:fldCharType="separate"/>
          </w:r>
          <w:r>
            <w:rPr>
              <w:noProof/>
              <w:sz w:val="18"/>
              <w:szCs w:val="18"/>
            </w:rPr>
            <w:t>1</w:t>
          </w:r>
          <w:r>
            <w:rPr>
              <w:noProof/>
              <w:sz w:val="18"/>
              <w:szCs w:val="18"/>
            </w:rPr>
            <w:fldChar w:fldCharType="end"/>
          </w:r>
          <w:r>
            <w:rPr>
              <w:noProof/>
              <w:sz w:val="18"/>
              <w:szCs w:val="18"/>
            </w:rPr>
            <w:t xml:space="preserve"> (</w:t>
          </w:r>
          <w:r>
            <w:rPr>
              <w:noProof/>
              <w:sz w:val="18"/>
              <w:szCs w:val="18"/>
            </w:rPr>
            <w:fldChar w:fldCharType="begin"/>
          </w:r>
          <w:r>
            <w:rPr>
              <w:noProof/>
              <w:sz w:val="18"/>
              <w:szCs w:val="18"/>
            </w:rPr>
            <w:instrText xml:space="preserve"> NUMPAGES  \* MERGEFORMAT </w:instrText>
          </w:r>
          <w:r>
            <w:rPr>
              <w:noProof/>
              <w:sz w:val="18"/>
              <w:szCs w:val="18"/>
            </w:rPr>
            <w:fldChar w:fldCharType="separate"/>
          </w:r>
          <w:r>
            <w:rPr>
              <w:noProof/>
              <w:sz w:val="18"/>
              <w:szCs w:val="18"/>
            </w:rPr>
            <w:t>12</w:t>
          </w:r>
          <w:r>
            <w:rPr>
              <w:noProof/>
              <w:sz w:val="18"/>
              <w:szCs w:val="18"/>
            </w:rPr>
            <w:fldChar w:fldCharType="end"/>
          </w:r>
          <w:r>
            <w:rPr>
              <w:noProof/>
              <w:sz w:val="18"/>
              <w:szCs w:val="18"/>
            </w:rPr>
            <w:t>)</w:t>
          </w:r>
        </w:p>
      </w:tc>
    </w:tr>
    <w:tr w:rsidR="00A40750" w:rsidRPr="00266BB7" w14:paraId="70E37FC1" w14:textId="77777777" w:rsidTr="00A40750">
      <w:tc>
        <w:tcPr>
          <w:tcW w:w="5216" w:type="dxa"/>
        </w:tcPr>
        <w:p w14:paraId="66878AAA" w14:textId="77777777" w:rsidR="00A40750" w:rsidRPr="00266BB7" w:rsidRDefault="00A40750" w:rsidP="00A40750">
          <w:pPr>
            <w:pStyle w:val="Yltunniste"/>
            <w:tabs>
              <w:tab w:val="clear" w:pos="4819"/>
              <w:tab w:val="clear" w:pos="9638"/>
            </w:tabs>
            <w:rPr>
              <w:noProof/>
              <w:sz w:val="18"/>
              <w:szCs w:val="18"/>
            </w:rPr>
          </w:pPr>
          <w:bookmarkStart w:id="3" w:name="dclass"/>
          <w:bookmarkEnd w:id="3"/>
        </w:p>
      </w:tc>
      <w:tc>
        <w:tcPr>
          <w:tcW w:w="2608" w:type="dxa"/>
        </w:tcPr>
        <w:p w14:paraId="78DF8434" w14:textId="77777777" w:rsidR="00A40750" w:rsidRPr="00266BB7" w:rsidRDefault="00A40750" w:rsidP="00A40750">
          <w:pPr>
            <w:pStyle w:val="Yltunniste"/>
            <w:tabs>
              <w:tab w:val="clear" w:pos="4819"/>
              <w:tab w:val="clear" w:pos="9638"/>
            </w:tabs>
            <w:rPr>
              <w:noProof/>
              <w:sz w:val="18"/>
              <w:szCs w:val="18"/>
            </w:rPr>
          </w:pPr>
        </w:p>
      </w:tc>
      <w:tc>
        <w:tcPr>
          <w:tcW w:w="2608" w:type="dxa"/>
          <w:gridSpan w:val="2"/>
        </w:tcPr>
        <w:p w14:paraId="31DFC709" w14:textId="77777777" w:rsidR="00A40750" w:rsidRPr="00266BB7" w:rsidRDefault="00A40750" w:rsidP="00A40750">
          <w:pPr>
            <w:pStyle w:val="Yltunniste"/>
            <w:tabs>
              <w:tab w:val="clear" w:pos="4819"/>
              <w:tab w:val="clear" w:pos="9638"/>
            </w:tabs>
            <w:rPr>
              <w:noProof/>
              <w:sz w:val="18"/>
              <w:szCs w:val="18"/>
            </w:rPr>
          </w:pPr>
          <w:bookmarkStart w:id="4" w:name="dencl"/>
          <w:bookmarkEnd w:id="4"/>
        </w:p>
      </w:tc>
    </w:tr>
    <w:tr w:rsidR="00A40750" w:rsidRPr="00266BB7" w14:paraId="551E09AD" w14:textId="77777777" w:rsidTr="00A40750">
      <w:tc>
        <w:tcPr>
          <w:tcW w:w="5216" w:type="dxa"/>
        </w:tcPr>
        <w:p w14:paraId="62A906FF" w14:textId="77777777" w:rsidR="00A40750" w:rsidRPr="00266BB7" w:rsidRDefault="00A40750" w:rsidP="00A40750">
          <w:pPr>
            <w:pStyle w:val="Yltunniste"/>
            <w:tabs>
              <w:tab w:val="clear" w:pos="4819"/>
              <w:tab w:val="clear" w:pos="9638"/>
            </w:tabs>
            <w:rPr>
              <w:noProof/>
              <w:sz w:val="18"/>
              <w:szCs w:val="18"/>
            </w:rPr>
          </w:pPr>
        </w:p>
      </w:tc>
      <w:tc>
        <w:tcPr>
          <w:tcW w:w="2608" w:type="dxa"/>
        </w:tcPr>
        <w:p w14:paraId="097E5675" w14:textId="77777777" w:rsidR="00A40750" w:rsidRPr="00266BB7" w:rsidRDefault="00A40750" w:rsidP="00A40750">
          <w:pPr>
            <w:pStyle w:val="Yltunniste"/>
            <w:tabs>
              <w:tab w:val="clear" w:pos="4819"/>
              <w:tab w:val="clear" w:pos="9638"/>
            </w:tabs>
            <w:rPr>
              <w:noProof/>
              <w:sz w:val="18"/>
              <w:szCs w:val="18"/>
            </w:rPr>
          </w:pPr>
        </w:p>
      </w:tc>
      <w:tc>
        <w:tcPr>
          <w:tcW w:w="2608" w:type="dxa"/>
          <w:gridSpan w:val="2"/>
        </w:tcPr>
        <w:p w14:paraId="4EC7769B" w14:textId="77777777" w:rsidR="00A40750" w:rsidRPr="00266BB7" w:rsidRDefault="00A40750" w:rsidP="00A40750">
          <w:pPr>
            <w:pStyle w:val="Yltunniste"/>
            <w:tabs>
              <w:tab w:val="clear" w:pos="4819"/>
              <w:tab w:val="clear" w:pos="9638"/>
            </w:tabs>
            <w:rPr>
              <w:noProof/>
              <w:sz w:val="18"/>
              <w:szCs w:val="18"/>
            </w:rPr>
          </w:pPr>
        </w:p>
      </w:tc>
    </w:tr>
    <w:tr w:rsidR="00A40750" w:rsidRPr="00266BB7" w14:paraId="333F5388" w14:textId="77777777" w:rsidTr="00A40750">
      <w:tc>
        <w:tcPr>
          <w:tcW w:w="5216" w:type="dxa"/>
        </w:tcPr>
        <w:p w14:paraId="7C6604DD" w14:textId="77777777" w:rsidR="00A40750" w:rsidRPr="00266BB7" w:rsidRDefault="00A40750" w:rsidP="00A40750">
          <w:pPr>
            <w:pStyle w:val="Yltunniste"/>
            <w:tabs>
              <w:tab w:val="clear" w:pos="4819"/>
              <w:tab w:val="clear" w:pos="9638"/>
            </w:tabs>
            <w:rPr>
              <w:noProof/>
              <w:sz w:val="18"/>
              <w:szCs w:val="18"/>
            </w:rPr>
          </w:pPr>
          <w:bookmarkStart w:id="5" w:name="duser"/>
          <w:bookmarkEnd w:id="5"/>
        </w:p>
      </w:tc>
      <w:tc>
        <w:tcPr>
          <w:tcW w:w="2608" w:type="dxa"/>
        </w:tcPr>
        <w:p w14:paraId="70D59C60" w14:textId="77777777" w:rsidR="00A40750" w:rsidRPr="00266BB7" w:rsidRDefault="00A40750" w:rsidP="00A40750">
          <w:pPr>
            <w:pStyle w:val="Yltunniste"/>
            <w:tabs>
              <w:tab w:val="clear" w:pos="4819"/>
              <w:tab w:val="clear" w:pos="9638"/>
            </w:tabs>
            <w:rPr>
              <w:noProof/>
              <w:sz w:val="18"/>
              <w:szCs w:val="18"/>
            </w:rPr>
          </w:pPr>
        </w:p>
      </w:tc>
      <w:tc>
        <w:tcPr>
          <w:tcW w:w="2608" w:type="dxa"/>
          <w:gridSpan w:val="2"/>
        </w:tcPr>
        <w:p w14:paraId="4DDD0616" w14:textId="0F0895D1" w:rsidR="00A40750" w:rsidRPr="00266BB7" w:rsidRDefault="00A40750" w:rsidP="00A40750">
          <w:pPr>
            <w:pStyle w:val="Yltunniste"/>
            <w:tabs>
              <w:tab w:val="clear" w:pos="4819"/>
              <w:tab w:val="clear" w:pos="9638"/>
            </w:tabs>
            <w:jc w:val="right"/>
            <w:rPr>
              <w:noProof/>
              <w:sz w:val="18"/>
              <w:szCs w:val="18"/>
            </w:rPr>
          </w:pPr>
          <w:bookmarkStart w:id="6" w:name="ddate"/>
          <w:bookmarkEnd w:id="6"/>
          <w:r>
            <w:rPr>
              <w:noProof/>
              <w:sz w:val="18"/>
              <w:szCs w:val="18"/>
            </w:rPr>
            <w:t>14.6.2018</w:t>
          </w:r>
        </w:p>
      </w:tc>
    </w:tr>
    <w:tr w:rsidR="00A40750" w:rsidRPr="00266BB7" w14:paraId="345F151E" w14:textId="77777777" w:rsidTr="00A40750">
      <w:tc>
        <w:tcPr>
          <w:tcW w:w="5216" w:type="dxa"/>
        </w:tcPr>
        <w:p w14:paraId="1F746492" w14:textId="77777777" w:rsidR="00A40750" w:rsidRPr="00266BB7" w:rsidRDefault="00A40750" w:rsidP="00A40750">
          <w:pPr>
            <w:pStyle w:val="Yltunniste"/>
            <w:tabs>
              <w:tab w:val="clear" w:pos="4819"/>
              <w:tab w:val="clear" w:pos="9638"/>
            </w:tabs>
            <w:rPr>
              <w:noProof/>
              <w:sz w:val="18"/>
              <w:szCs w:val="18"/>
            </w:rPr>
          </w:pPr>
        </w:p>
      </w:tc>
      <w:tc>
        <w:tcPr>
          <w:tcW w:w="2608" w:type="dxa"/>
        </w:tcPr>
        <w:p w14:paraId="4F42F88D" w14:textId="77777777" w:rsidR="00A40750" w:rsidRPr="00266BB7" w:rsidRDefault="00A40750" w:rsidP="00A40750">
          <w:pPr>
            <w:pStyle w:val="Yltunniste"/>
            <w:tabs>
              <w:tab w:val="clear" w:pos="4819"/>
              <w:tab w:val="clear" w:pos="9638"/>
            </w:tabs>
            <w:rPr>
              <w:noProof/>
              <w:sz w:val="18"/>
              <w:szCs w:val="18"/>
            </w:rPr>
          </w:pPr>
        </w:p>
      </w:tc>
      <w:tc>
        <w:tcPr>
          <w:tcW w:w="2608" w:type="dxa"/>
          <w:gridSpan w:val="2"/>
        </w:tcPr>
        <w:p w14:paraId="574605F3" w14:textId="77777777" w:rsidR="00A40750" w:rsidRPr="00266BB7" w:rsidRDefault="00A40750" w:rsidP="00A40750">
          <w:pPr>
            <w:pStyle w:val="Yltunniste"/>
            <w:tabs>
              <w:tab w:val="clear" w:pos="4819"/>
              <w:tab w:val="clear" w:pos="9638"/>
            </w:tabs>
            <w:rPr>
              <w:noProof/>
              <w:sz w:val="18"/>
              <w:szCs w:val="18"/>
            </w:rPr>
          </w:pPr>
        </w:p>
      </w:tc>
    </w:tr>
  </w:tbl>
  <w:p w14:paraId="3EB9F192" w14:textId="77777777" w:rsidR="00A40750" w:rsidRDefault="00A40750" w:rsidP="00A40750">
    <w:pPr>
      <w:pStyle w:val="Yltunniste"/>
      <w:tabs>
        <w:tab w:val="clear" w:pos="4819"/>
        <w:tab w:val="clear" w:pos="9638"/>
      </w:tabs>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60B93"/>
    <w:multiLevelType w:val="singleLevel"/>
    <w:tmpl w:val="00D8D326"/>
    <w:lvl w:ilvl="0">
      <w:start w:val="1"/>
      <w:numFmt w:val="bullet"/>
      <w:pStyle w:val="Viiva1"/>
      <w:lvlText w:val="-"/>
      <w:lvlJc w:val="left"/>
      <w:pPr>
        <w:tabs>
          <w:tab w:val="num" w:pos="1661"/>
        </w:tabs>
        <w:ind w:left="1661" w:hanging="357"/>
      </w:pPr>
      <w:rPr>
        <w:rFonts w:ascii="Arial" w:hAnsi="Arial" w:cs="Arial" w:hint="default"/>
      </w:rPr>
    </w:lvl>
  </w:abstractNum>
  <w:abstractNum w:abstractNumId="1" w15:restartNumberingAfterBreak="0">
    <w:nsid w:val="449F5747"/>
    <w:multiLevelType w:val="multilevel"/>
    <w:tmpl w:val="C358969E"/>
    <w:lvl w:ilvl="0">
      <w:start w:val="1"/>
      <w:numFmt w:val="decimal"/>
      <w:pStyle w:val="Otsikko1"/>
      <w:suff w:val="space"/>
      <w:lvlText w:val="%1 "/>
      <w:lvlJc w:val="left"/>
      <w:pPr>
        <w:tabs>
          <w:tab w:val="num" w:pos="0"/>
        </w:tabs>
        <w:ind w:left="0" w:firstLine="0"/>
      </w:pPr>
    </w:lvl>
    <w:lvl w:ilvl="1">
      <w:start w:val="1"/>
      <w:numFmt w:val="decimal"/>
      <w:pStyle w:val="Otsikko2"/>
      <w:suff w:val="space"/>
      <w:lvlText w:val="%1.%2 "/>
      <w:lvlJc w:val="left"/>
      <w:pPr>
        <w:tabs>
          <w:tab w:val="num" w:pos="0"/>
        </w:tabs>
        <w:ind w:left="0" w:firstLine="0"/>
      </w:pPr>
    </w:lvl>
    <w:lvl w:ilvl="2">
      <w:start w:val="1"/>
      <w:numFmt w:val="decimal"/>
      <w:pStyle w:val="Otsikko3"/>
      <w:suff w:val="space"/>
      <w:lvlText w:val="%1.%2.%3 "/>
      <w:lvlJc w:val="left"/>
      <w:pPr>
        <w:tabs>
          <w:tab w:val="num" w:pos="0"/>
        </w:tabs>
        <w:ind w:left="0" w:firstLine="0"/>
      </w:pPr>
    </w:lvl>
    <w:lvl w:ilvl="3">
      <w:start w:val="1"/>
      <w:numFmt w:val="decimal"/>
      <w:pStyle w:val="Otsikko4"/>
      <w:suff w:val="space"/>
      <w:lvlText w:val="%1.%2.%3.%4 "/>
      <w:lvlJc w:val="left"/>
      <w:pPr>
        <w:tabs>
          <w:tab w:val="num" w:pos="0"/>
        </w:tabs>
        <w:ind w:left="0" w:firstLine="0"/>
      </w:pPr>
    </w:lvl>
    <w:lvl w:ilvl="4">
      <w:start w:val="1"/>
      <w:numFmt w:val="decimal"/>
      <w:pStyle w:val="Otsikko5"/>
      <w:suff w:val="space"/>
      <w:lvlText w:val="%1.%2.%3.%4.%5 "/>
      <w:lvlJc w:val="left"/>
      <w:pPr>
        <w:tabs>
          <w:tab w:val="num" w:pos="0"/>
        </w:tabs>
        <w:ind w:left="0" w:firstLine="0"/>
      </w:pPr>
    </w:lvl>
    <w:lvl w:ilvl="5">
      <w:start w:val="1"/>
      <w:numFmt w:val="decimal"/>
      <w:pStyle w:val="Otsikko6"/>
      <w:suff w:val="space"/>
      <w:lvlText w:val="%1.%2.%3.%4.%5.%6 "/>
      <w:lvlJc w:val="left"/>
      <w:pPr>
        <w:tabs>
          <w:tab w:val="num" w:pos="0"/>
        </w:tabs>
        <w:ind w:left="0" w:firstLine="0"/>
      </w:pPr>
    </w:lvl>
    <w:lvl w:ilvl="6">
      <w:start w:val="1"/>
      <w:numFmt w:val="decimal"/>
      <w:pStyle w:val="Otsikko7"/>
      <w:suff w:val="space"/>
      <w:lvlText w:val="%1.%2.%3.%4.%5.%6.%7 "/>
      <w:lvlJc w:val="left"/>
      <w:pPr>
        <w:tabs>
          <w:tab w:val="num" w:pos="0"/>
        </w:tabs>
        <w:ind w:left="0" w:firstLine="0"/>
      </w:pPr>
    </w:lvl>
    <w:lvl w:ilvl="7">
      <w:start w:val="1"/>
      <w:numFmt w:val="decimal"/>
      <w:pStyle w:val="Otsikko8"/>
      <w:suff w:val="space"/>
      <w:lvlText w:val="%1.%2.%3.%4.%5.%6.%7.%8 "/>
      <w:lvlJc w:val="left"/>
      <w:pPr>
        <w:tabs>
          <w:tab w:val="num" w:pos="0"/>
        </w:tabs>
        <w:ind w:left="0" w:firstLine="0"/>
      </w:pPr>
    </w:lvl>
    <w:lvl w:ilvl="8">
      <w:start w:val="1"/>
      <w:numFmt w:val="decimal"/>
      <w:pStyle w:val="Otsikko9"/>
      <w:suff w:val="space"/>
      <w:lvlText w:val="%1.%2.%3.%4.%5.%6.%7.%8.%9 "/>
      <w:lvlJc w:val="left"/>
      <w:pPr>
        <w:tabs>
          <w:tab w:val="num" w:pos="0"/>
        </w:tabs>
        <w:ind w:left="0" w:firstLine="0"/>
      </w:pPr>
    </w:lvl>
  </w:abstractNum>
  <w:abstractNum w:abstractNumId="2" w15:restartNumberingAfterBreak="0">
    <w:nsid w:val="60032F91"/>
    <w:multiLevelType w:val="singleLevel"/>
    <w:tmpl w:val="A9048A48"/>
    <w:lvl w:ilvl="0">
      <w:start w:val="1"/>
      <w:numFmt w:val="bullet"/>
      <w:pStyle w:val="Viiva2"/>
      <w:lvlText w:val="-"/>
      <w:lvlJc w:val="left"/>
      <w:pPr>
        <w:tabs>
          <w:tab w:val="num" w:pos="2965"/>
        </w:tabs>
        <w:ind w:left="2965" w:hanging="357"/>
      </w:pPr>
      <w:rPr>
        <w:rFonts w:ascii="Arial" w:hAnsi="Arial" w:cs="Arial" w:hint="default"/>
      </w:rPr>
    </w:lvl>
  </w:abstractNum>
  <w:abstractNum w:abstractNumId="3" w15:restartNumberingAfterBreak="0">
    <w:nsid w:val="60B30E23"/>
    <w:multiLevelType w:val="singleLevel"/>
    <w:tmpl w:val="69F07B9A"/>
    <w:lvl w:ilvl="0">
      <w:start w:val="1"/>
      <w:numFmt w:val="decimal"/>
      <w:pStyle w:val="Numeroitu"/>
      <w:lvlText w:val="%1"/>
      <w:lvlJc w:val="left"/>
      <w:pPr>
        <w:tabs>
          <w:tab w:val="num" w:pos="357"/>
        </w:tabs>
        <w:ind w:left="357" w:hanging="357"/>
      </w:pPr>
    </w:lvl>
  </w:abstractNum>
  <w:abstractNum w:abstractNumId="4" w15:restartNumberingAfterBreak="0">
    <w:nsid w:val="76E865E5"/>
    <w:multiLevelType w:val="singleLevel"/>
    <w:tmpl w:val="A87C4818"/>
    <w:lvl w:ilvl="0">
      <w:start w:val="1"/>
      <w:numFmt w:val="bullet"/>
      <w:pStyle w:val="Viiva"/>
      <w:lvlText w:val="-"/>
      <w:lvlJc w:val="left"/>
      <w:pPr>
        <w:tabs>
          <w:tab w:val="num" w:pos="357"/>
        </w:tabs>
        <w:ind w:left="357" w:hanging="357"/>
      </w:pPr>
      <w:rPr>
        <w:rFonts w:ascii="Arial" w:hAnsi="Arial" w:cs="Arial" w:hint="default"/>
      </w:rPr>
    </w:lvl>
  </w:abstractNum>
  <w:abstractNum w:abstractNumId="5" w15:restartNumberingAfterBreak="0">
    <w:nsid w:val="7FA0705E"/>
    <w:multiLevelType w:val="hybridMultilevel"/>
    <w:tmpl w:val="2C229A62"/>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4"/>
    <w:lvlOverride w:ilvl="0">
      <w:startOverride w:val="1"/>
    </w:lvlOverride>
  </w:num>
  <w:num w:numId="6">
    <w:abstractNumId w:val="0"/>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0"/>
  </w:num>
  <w:num w:numId="14">
    <w:abstractNumId w:val="0"/>
    <w:lvlOverride w:ilvl="0">
      <w:startOverride w:val="1"/>
    </w:lvlOverride>
  </w:num>
  <w:num w:numId="15">
    <w:abstractNumId w:val="4"/>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lvlOverride w:ilvl="0">
      <w:startOverride w:val="1"/>
    </w:lvlOverride>
  </w:num>
  <w:num w:numId="19">
    <w:abstractNumId w:val="2"/>
    <w:lvlOverride w:ilvl="0">
      <w:startOverride w:val="1"/>
    </w:lvlOverride>
  </w:num>
  <w:num w:numId="20">
    <w:abstractNumId w:val="2"/>
    <w:lvlOverride w:ilvl="0">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num>
  <w:num w:numId="23">
    <w:abstractNumId w:val="0"/>
    <w:lvlOverride w:ilvl="0">
      <w:startOverride w:val="1"/>
    </w:lvlOverride>
  </w:num>
  <w:num w:numId="24">
    <w:abstractNumId w:val="2"/>
    <w:lvlOverride w:ilvl="0">
      <w:startOverride w:val="1"/>
    </w:lvlOverride>
  </w:num>
  <w:num w:numId="25">
    <w:abstractNumId w:val="2"/>
    <w:lvlOverride w:ilvl="0">
      <w:startOverride w:val="1"/>
    </w:lvlOverride>
  </w:num>
  <w:num w:numId="26">
    <w:abstractNumId w:val="2"/>
    <w:lvlOverride w:ilvl="0">
      <w:startOverride w:val="1"/>
    </w:lvlOverride>
  </w:num>
  <w:num w:numId="27">
    <w:abstractNumId w:val="0"/>
    <w:lvlOverride w:ilvl="0">
      <w:startOverride w:val="1"/>
    </w:lvlOverride>
  </w:num>
  <w:num w:numId="28">
    <w:abstractNumId w:val="3"/>
    <w:lvlOverride w:ilvl="0">
      <w:startOverride w:val="1"/>
    </w:lvlOverride>
  </w:num>
  <w:num w:numId="29">
    <w:abstractNumId w:val="3"/>
    <w:lvlOverride w:ilvl="0">
      <w:startOverride w:val="1"/>
    </w:lvlOverride>
  </w:num>
  <w:num w:numId="30">
    <w:abstractNumId w:val="3"/>
    <w:lvlOverride w:ilvl="0">
      <w:startOverride w:val="1"/>
    </w:lvlOverride>
  </w:num>
  <w:num w:numId="31">
    <w:abstractNumId w:val="3"/>
    <w:lvlOverride w:ilvl="0">
      <w:startOverride w:val="1"/>
    </w:lvlOverride>
  </w:num>
  <w:num w:numId="32">
    <w:abstractNumId w:val="3"/>
    <w:lvlOverride w:ilvl="0">
      <w:startOverride w:val="1"/>
    </w:lvlOverride>
  </w:num>
  <w:num w:numId="33">
    <w:abstractNumId w:val="5"/>
  </w:num>
  <w:num w:numId="34">
    <w:abstractNumId w:val="4"/>
    <w:lvlOverride w:ilvl="0">
      <w:startOverride w:val="1"/>
    </w:lvlOverride>
  </w:num>
  <w:num w:numId="35">
    <w:abstractNumId w:val="0"/>
    <w:lvlOverride w:ilvl="0">
      <w:startOverride w:val="1"/>
    </w:lvlOverride>
  </w:num>
  <w:num w:numId="36">
    <w:abstractNumId w:val="2"/>
    <w:lvlOverride w:ilvl="0">
      <w:startOverride w:val="1"/>
    </w:lvlOverride>
  </w:num>
  <w:num w:numId="3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DDE"/>
    <w:rsid w:val="00044E9F"/>
    <w:rsid w:val="00062BCB"/>
    <w:rsid w:val="000A6E1B"/>
    <w:rsid w:val="000C4A49"/>
    <w:rsid w:val="000F071B"/>
    <w:rsid w:val="00150D65"/>
    <w:rsid w:val="00221F9B"/>
    <w:rsid w:val="002553D3"/>
    <w:rsid w:val="00267589"/>
    <w:rsid w:val="00372CDE"/>
    <w:rsid w:val="003763A3"/>
    <w:rsid w:val="0048075E"/>
    <w:rsid w:val="004A22D1"/>
    <w:rsid w:val="00522F27"/>
    <w:rsid w:val="005D4738"/>
    <w:rsid w:val="00622B66"/>
    <w:rsid w:val="00636098"/>
    <w:rsid w:val="0065530C"/>
    <w:rsid w:val="006D3012"/>
    <w:rsid w:val="007032DB"/>
    <w:rsid w:val="00721989"/>
    <w:rsid w:val="007F240A"/>
    <w:rsid w:val="0083368F"/>
    <w:rsid w:val="00881189"/>
    <w:rsid w:val="008B61A4"/>
    <w:rsid w:val="00976571"/>
    <w:rsid w:val="009D3529"/>
    <w:rsid w:val="00A40209"/>
    <w:rsid w:val="00A40750"/>
    <w:rsid w:val="00A44739"/>
    <w:rsid w:val="00A57487"/>
    <w:rsid w:val="00A623E4"/>
    <w:rsid w:val="00A64906"/>
    <w:rsid w:val="00B96102"/>
    <w:rsid w:val="00BE2DDE"/>
    <w:rsid w:val="00BE6F4B"/>
    <w:rsid w:val="00CA0AF4"/>
    <w:rsid w:val="00CD2E5E"/>
    <w:rsid w:val="00D34DA3"/>
    <w:rsid w:val="00D37D1E"/>
    <w:rsid w:val="00DC0262"/>
    <w:rsid w:val="00DE395C"/>
    <w:rsid w:val="00E03B4B"/>
    <w:rsid w:val="00E04FCE"/>
    <w:rsid w:val="00E24969"/>
    <w:rsid w:val="00F35494"/>
    <w:rsid w:val="00F374B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794C2"/>
  <w15:chartTrackingRefBased/>
  <w15:docId w15:val="{A0BA46C5-27D4-4674-BC0E-1F434C54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E2DDE"/>
    <w:pPr>
      <w:spacing w:after="0" w:line="240" w:lineRule="auto"/>
    </w:pPr>
    <w:rPr>
      <w:rFonts w:ascii="Open Sans" w:hAnsi="Open Sans" w:cstheme="minorHAnsi"/>
      <w:sz w:val="20"/>
    </w:rPr>
  </w:style>
  <w:style w:type="paragraph" w:styleId="Otsikko1">
    <w:name w:val="heading 1"/>
    <w:basedOn w:val="Normaali"/>
    <w:next w:val="Sis2"/>
    <w:link w:val="Otsikko1Char"/>
    <w:uiPriority w:val="9"/>
    <w:qFormat/>
    <w:rsid w:val="00BE2DDE"/>
    <w:pPr>
      <w:keepNext/>
      <w:keepLines/>
      <w:numPr>
        <w:numId w:val="1"/>
      </w:numPr>
      <w:suppressAutoHyphens/>
      <w:spacing w:before="240" w:after="240"/>
      <w:contextualSpacing/>
      <w:outlineLvl w:val="0"/>
    </w:pPr>
    <w:rPr>
      <w:rFonts w:eastAsiaTheme="majorEastAsia" w:cstheme="majorBidi"/>
      <w:b/>
      <w:bCs/>
      <w:szCs w:val="28"/>
    </w:rPr>
  </w:style>
  <w:style w:type="paragraph" w:styleId="Otsikko2">
    <w:name w:val="heading 2"/>
    <w:basedOn w:val="Normaali"/>
    <w:next w:val="Sis2"/>
    <w:link w:val="Otsikko2Char"/>
    <w:uiPriority w:val="9"/>
    <w:qFormat/>
    <w:rsid w:val="00BE2DDE"/>
    <w:pPr>
      <w:keepNext/>
      <w:keepLines/>
      <w:numPr>
        <w:ilvl w:val="1"/>
        <w:numId w:val="1"/>
      </w:numPr>
      <w:suppressAutoHyphens/>
      <w:spacing w:before="240" w:after="240"/>
      <w:contextualSpacing/>
      <w:outlineLvl w:val="1"/>
    </w:pPr>
    <w:rPr>
      <w:rFonts w:eastAsiaTheme="majorEastAsia" w:cstheme="majorBidi"/>
      <w:b/>
      <w:bCs/>
      <w:sz w:val="24"/>
      <w:szCs w:val="26"/>
    </w:rPr>
  </w:style>
  <w:style w:type="paragraph" w:styleId="Otsikko3">
    <w:name w:val="heading 3"/>
    <w:basedOn w:val="Normaali"/>
    <w:next w:val="Sis2"/>
    <w:link w:val="Otsikko3Char"/>
    <w:uiPriority w:val="9"/>
    <w:qFormat/>
    <w:rsid w:val="00BE2DDE"/>
    <w:pPr>
      <w:keepNext/>
      <w:keepLines/>
      <w:numPr>
        <w:ilvl w:val="2"/>
        <w:numId w:val="1"/>
      </w:numPr>
      <w:suppressAutoHyphens/>
      <w:spacing w:before="240" w:after="240"/>
      <w:contextualSpacing/>
      <w:outlineLvl w:val="2"/>
    </w:pPr>
    <w:rPr>
      <w:rFonts w:eastAsiaTheme="majorEastAsia" w:cstheme="majorBidi"/>
      <w:b/>
      <w:bCs/>
    </w:rPr>
  </w:style>
  <w:style w:type="paragraph" w:styleId="Otsikko4">
    <w:name w:val="heading 4"/>
    <w:basedOn w:val="Normaali"/>
    <w:next w:val="Sis2"/>
    <w:link w:val="Otsikko4Char"/>
    <w:uiPriority w:val="9"/>
    <w:qFormat/>
    <w:rsid w:val="00BE2DDE"/>
    <w:pPr>
      <w:keepNext/>
      <w:keepLines/>
      <w:numPr>
        <w:ilvl w:val="3"/>
        <w:numId w:val="1"/>
      </w:numPr>
      <w:spacing w:before="240" w:after="240"/>
      <w:outlineLvl w:val="3"/>
    </w:pPr>
    <w:rPr>
      <w:rFonts w:eastAsiaTheme="majorEastAsia" w:cstheme="majorBidi"/>
      <w:bCs/>
      <w:iCs/>
    </w:rPr>
  </w:style>
  <w:style w:type="paragraph" w:styleId="Otsikko5">
    <w:name w:val="heading 5"/>
    <w:basedOn w:val="Normaali"/>
    <w:next w:val="Normaali"/>
    <w:link w:val="Otsikko5Char"/>
    <w:uiPriority w:val="9"/>
    <w:qFormat/>
    <w:rsid w:val="00BE2DDE"/>
    <w:pPr>
      <w:keepNext/>
      <w:keepLines/>
      <w:numPr>
        <w:ilvl w:val="4"/>
        <w:numId w:val="1"/>
      </w:numPr>
      <w:spacing w:before="240" w:after="240"/>
      <w:outlineLvl w:val="4"/>
    </w:pPr>
    <w:rPr>
      <w:rFonts w:eastAsiaTheme="majorEastAsia" w:cstheme="majorBidi"/>
    </w:rPr>
  </w:style>
  <w:style w:type="paragraph" w:styleId="Otsikko6">
    <w:name w:val="heading 6"/>
    <w:basedOn w:val="Normaali"/>
    <w:next w:val="Normaali"/>
    <w:link w:val="Otsikko6Char"/>
    <w:uiPriority w:val="9"/>
    <w:qFormat/>
    <w:rsid w:val="00BE2DDE"/>
    <w:pPr>
      <w:keepNext/>
      <w:keepLines/>
      <w:numPr>
        <w:ilvl w:val="5"/>
        <w:numId w:val="1"/>
      </w:numPr>
      <w:spacing w:before="240" w:after="240"/>
      <w:outlineLvl w:val="5"/>
    </w:pPr>
    <w:rPr>
      <w:rFonts w:eastAsiaTheme="majorEastAsia" w:cstheme="majorBidi"/>
      <w:iCs/>
    </w:rPr>
  </w:style>
  <w:style w:type="paragraph" w:styleId="Otsikko7">
    <w:name w:val="heading 7"/>
    <w:basedOn w:val="Normaali"/>
    <w:next w:val="Normaali"/>
    <w:link w:val="Otsikko7Char"/>
    <w:uiPriority w:val="9"/>
    <w:qFormat/>
    <w:rsid w:val="00BE2DDE"/>
    <w:pPr>
      <w:keepNext/>
      <w:keepLines/>
      <w:numPr>
        <w:ilvl w:val="6"/>
        <w:numId w:val="1"/>
      </w:numPr>
      <w:spacing w:before="240" w:after="240"/>
      <w:outlineLvl w:val="6"/>
    </w:pPr>
    <w:rPr>
      <w:rFonts w:eastAsiaTheme="majorEastAsia" w:cstheme="majorBidi"/>
      <w:iCs/>
    </w:rPr>
  </w:style>
  <w:style w:type="paragraph" w:styleId="Otsikko8">
    <w:name w:val="heading 8"/>
    <w:basedOn w:val="Normaali"/>
    <w:next w:val="Normaali"/>
    <w:link w:val="Otsikko8Char"/>
    <w:uiPriority w:val="9"/>
    <w:qFormat/>
    <w:rsid w:val="00BE2DDE"/>
    <w:pPr>
      <w:keepNext/>
      <w:keepLines/>
      <w:numPr>
        <w:ilvl w:val="7"/>
        <w:numId w:val="1"/>
      </w:numPr>
      <w:spacing w:before="240" w:after="240"/>
      <w:outlineLvl w:val="7"/>
    </w:pPr>
    <w:rPr>
      <w:rFonts w:eastAsiaTheme="majorEastAsia" w:cstheme="majorBidi"/>
      <w:szCs w:val="20"/>
    </w:rPr>
  </w:style>
  <w:style w:type="paragraph" w:styleId="Otsikko9">
    <w:name w:val="heading 9"/>
    <w:basedOn w:val="Normaali"/>
    <w:next w:val="Normaali"/>
    <w:link w:val="Otsikko9Char"/>
    <w:uiPriority w:val="9"/>
    <w:qFormat/>
    <w:rsid w:val="00BE2DDE"/>
    <w:pPr>
      <w:keepNext/>
      <w:keepLines/>
      <w:numPr>
        <w:ilvl w:val="8"/>
        <w:numId w:val="1"/>
      </w:numPr>
      <w:spacing w:before="240" w:after="240"/>
      <w:outlineLvl w:val="8"/>
    </w:pPr>
    <w:rPr>
      <w:rFonts w:eastAsiaTheme="majorEastAsia"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E2DDE"/>
    <w:rPr>
      <w:rFonts w:ascii="Open Sans" w:eastAsiaTheme="majorEastAsia" w:hAnsi="Open Sans" w:cstheme="majorBidi"/>
      <w:b/>
      <w:bCs/>
      <w:sz w:val="20"/>
      <w:szCs w:val="28"/>
    </w:rPr>
  </w:style>
  <w:style w:type="character" w:customStyle="1" w:styleId="Otsikko2Char">
    <w:name w:val="Otsikko 2 Char"/>
    <w:basedOn w:val="Kappaleenoletusfontti"/>
    <w:link w:val="Otsikko2"/>
    <w:uiPriority w:val="9"/>
    <w:rsid w:val="00BE2DDE"/>
    <w:rPr>
      <w:rFonts w:ascii="Open Sans" w:eastAsiaTheme="majorEastAsia" w:hAnsi="Open Sans" w:cstheme="majorBidi"/>
      <w:b/>
      <w:bCs/>
      <w:sz w:val="24"/>
      <w:szCs w:val="26"/>
    </w:rPr>
  </w:style>
  <w:style w:type="character" w:customStyle="1" w:styleId="Otsikko3Char">
    <w:name w:val="Otsikko 3 Char"/>
    <w:basedOn w:val="Kappaleenoletusfontti"/>
    <w:link w:val="Otsikko3"/>
    <w:uiPriority w:val="9"/>
    <w:rsid w:val="00BE2DDE"/>
    <w:rPr>
      <w:rFonts w:ascii="Open Sans" w:eastAsiaTheme="majorEastAsia" w:hAnsi="Open Sans" w:cstheme="majorBidi"/>
      <w:b/>
      <w:bCs/>
      <w:sz w:val="20"/>
    </w:rPr>
  </w:style>
  <w:style w:type="character" w:customStyle="1" w:styleId="Otsikko4Char">
    <w:name w:val="Otsikko 4 Char"/>
    <w:basedOn w:val="Kappaleenoletusfontti"/>
    <w:link w:val="Otsikko4"/>
    <w:uiPriority w:val="9"/>
    <w:rsid w:val="00BE2DDE"/>
    <w:rPr>
      <w:rFonts w:ascii="Open Sans" w:eastAsiaTheme="majorEastAsia" w:hAnsi="Open Sans" w:cstheme="majorBidi"/>
      <w:bCs/>
      <w:iCs/>
      <w:sz w:val="20"/>
    </w:rPr>
  </w:style>
  <w:style w:type="character" w:customStyle="1" w:styleId="Otsikko5Char">
    <w:name w:val="Otsikko 5 Char"/>
    <w:basedOn w:val="Kappaleenoletusfontti"/>
    <w:link w:val="Otsikko5"/>
    <w:uiPriority w:val="9"/>
    <w:rsid w:val="00BE2DDE"/>
    <w:rPr>
      <w:rFonts w:ascii="Open Sans" w:eastAsiaTheme="majorEastAsia" w:hAnsi="Open Sans" w:cstheme="majorBidi"/>
      <w:sz w:val="20"/>
    </w:rPr>
  </w:style>
  <w:style w:type="character" w:customStyle="1" w:styleId="Otsikko6Char">
    <w:name w:val="Otsikko 6 Char"/>
    <w:basedOn w:val="Kappaleenoletusfontti"/>
    <w:link w:val="Otsikko6"/>
    <w:uiPriority w:val="9"/>
    <w:rsid w:val="00BE2DDE"/>
    <w:rPr>
      <w:rFonts w:ascii="Open Sans" w:eastAsiaTheme="majorEastAsia" w:hAnsi="Open Sans" w:cstheme="majorBidi"/>
      <w:iCs/>
      <w:sz w:val="20"/>
    </w:rPr>
  </w:style>
  <w:style w:type="character" w:customStyle="1" w:styleId="Otsikko7Char">
    <w:name w:val="Otsikko 7 Char"/>
    <w:basedOn w:val="Kappaleenoletusfontti"/>
    <w:link w:val="Otsikko7"/>
    <w:uiPriority w:val="9"/>
    <w:rsid w:val="00BE2DDE"/>
    <w:rPr>
      <w:rFonts w:ascii="Open Sans" w:eastAsiaTheme="majorEastAsia" w:hAnsi="Open Sans" w:cstheme="majorBidi"/>
      <w:iCs/>
      <w:sz w:val="20"/>
    </w:rPr>
  </w:style>
  <w:style w:type="character" w:customStyle="1" w:styleId="Otsikko8Char">
    <w:name w:val="Otsikko 8 Char"/>
    <w:basedOn w:val="Kappaleenoletusfontti"/>
    <w:link w:val="Otsikko8"/>
    <w:uiPriority w:val="9"/>
    <w:rsid w:val="00BE2DDE"/>
    <w:rPr>
      <w:rFonts w:ascii="Open Sans" w:eastAsiaTheme="majorEastAsia" w:hAnsi="Open Sans" w:cstheme="majorBidi"/>
      <w:sz w:val="20"/>
      <w:szCs w:val="20"/>
    </w:rPr>
  </w:style>
  <w:style w:type="character" w:customStyle="1" w:styleId="Otsikko9Char">
    <w:name w:val="Otsikko 9 Char"/>
    <w:basedOn w:val="Kappaleenoletusfontti"/>
    <w:link w:val="Otsikko9"/>
    <w:uiPriority w:val="9"/>
    <w:rsid w:val="00BE2DDE"/>
    <w:rPr>
      <w:rFonts w:ascii="Open Sans" w:eastAsiaTheme="majorEastAsia" w:hAnsi="Open Sans" w:cstheme="majorBidi"/>
      <w:iCs/>
      <w:sz w:val="20"/>
      <w:szCs w:val="20"/>
    </w:rPr>
  </w:style>
  <w:style w:type="paragraph" w:styleId="Yltunniste">
    <w:name w:val="header"/>
    <w:basedOn w:val="Normaali"/>
    <w:link w:val="YltunnisteChar"/>
    <w:uiPriority w:val="99"/>
    <w:semiHidden/>
    <w:rsid w:val="00BE2DDE"/>
    <w:pPr>
      <w:tabs>
        <w:tab w:val="center" w:pos="4819"/>
        <w:tab w:val="right" w:pos="9638"/>
      </w:tabs>
    </w:pPr>
  </w:style>
  <w:style w:type="character" w:customStyle="1" w:styleId="YltunnisteChar">
    <w:name w:val="Ylätunniste Char"/>
    <w:basedOn w:val="Kappaleenoletusfontti"/>
    <w:link w:val="Yltunniste"/>
    <w:uiPriority w:val="99"/>
    <w:semiHidden/>
    <w:rsid w:val="00BE2DDE"/>
    <w:rPr>
      <w:rFonts w:ascii="Open Sans" w:hAnsi="Open Sans" w:cstheme="minorHAnsi"/>
      <w:sz w:val="20"/>
    </w:rPr>
  </w:style>
  <w:style w:type="paragraph" w:styleId="Alatunniste">
    <w:name w:val="footer"/>
    <w:basedOn w:val="Normaali"/>
    <w:link w:val="AlatunnisteChar"/>
    <w:uiPriority w:val="99"/>
    <w:semiHidden/>
    <w:rsid w:val="00BE2DDE"/>
    <w:pPr>
      <w:tabs>
        <w:tab w:val="center" w:pos="4819"/>
        <w:tab w:val="right" w:pos="9638"/>
      </w:tabs>
    </w:pPr>
  </w:style>
  <w:style w:type="character" w:customStyle="1" w:styleId="AlatunnisteChar">
    <w:name w:val="Alatunniste Char"/>
    <w:basedOn w:val="Kappaleenoletusfontti"/>
    <w:link w:val="Alatunniste"/>
    <w:uiPriority w:val="99"/>
    <w:semiHidden/>
    <w:rsid w:val="00BE2DDE"/>
    <w:rPr>
      <w:rFonts w:ascii="Open Sans" w:hAnsi="Open Sans" w:cstheme="minorHAnsi"/>
      <w:sz w:val="20"/>
    </w:rPr>
  </w:style>
  <w:style w:type="character" w:styleId="Hyperlinkki">
    <w:name w:val="Hyperlink"/>
    <w:basedOn w:val="Kappaleenoletusfontti"/>
    <w:uiPriority w:val="99"/>
    <w:semiHidden/>
    <w:rsid w:val="00BE2DDE"/>
    <w:rPr>
      <w:color w:val="0563C1" w:themeColor="hyperlink"/>
      <w:u w:val="single"/>
    </w:rPr>
  </w:style>
  <w:style w:type="character" w:styleId="Kommentinviite">
    <w:name w:val="annotation reference"/>
    <w:basedOn w:val="Kappaleenoletusfontti"/>
    <w:uiPriority w:val="99"/>
    <w:semiHidden/>
    <w:rsid w:val="00BE2DDE"/>
    <w:rPr>
      <w:sz w:val="16"/>
      <w:szCs w:val="16"/>
    </w:rPr>
  </w:style>
  <w:style w:type="paragraph" w:customStyle="1" w:styleId="Sis2">
    <w:name w:val="Sis 2"/>
    <w:basedOn w:val="Normaali"/>
    <w:qFormat/>
    <w:rsid w:val="00BE2DDE"/>
    <w:pPr>
      <w:ind w:left="2608"/>
    </w:pPr>
  </w:style>
  <w:style w:type="paragraph" w:customStyle="1" w:styleId="Sis1">
    <w:name w:val="Sis 1"/>
    <w:basedOn w:val="Normaali"/>
    <w:uiPriority w:val="24"/>
    <w:rsid w:val="00BE2DDE"/>
    <w:pPr>
      <w:ind w:left="1304"/>
    </w:pPr>
  </w:style>
  <w:style w:type="paragraph" w:customStyle="1" w:styleId="PaaOtsikko">
    <w:name w:val="PaaOtsikko"/>
    <w:basedOn w:val="Normaali"/>
    <w:next w:val="Sis2"/>
    <w:unhideWhenUsed/>
    <w:rsid w:val="00BE2DDE"/>
    <w:pPr>
      <w:spacing w:after="240"/>
    </w:pPr>
    <w:rPr>
      <w:b/>
    </w:rPr>
  </w:style>
  <w:style w:type="paragraph" w:customStyle="1" w:styleId="Numeroitu">
    <w:name w:val="Numeroitu"/>
    <w:basedOn w:val="Normaali"/>
    <w:uiPriority w:val="49"/>
    <w:rsid w:val="00BE2DDE"/>
    <w:pPr>
      <w:numPr>
        <w:numId w:val="2"/>
      </w:numPr>
    </w:pPr>
  </w:style>
  <w:style w:type="paragraph" w:customStyle="1" w:styleId="Viiva">
    <w:name w:val="Viiva"/>
    <w:basedOn w:val="Normaali"/>
    <w:uiPriority w:val="59"/>
    <w:rsid w:val="00BE2DDE"/>
    <w:pPr>
      <w:numPr>
        <w:numId w:val="3"/>
      </w:numPr>
    </w:pPr>
  </w:style>
  <w:style w:type="paragraph" w:customStyle="1" w:styleId="Viiva1">
    <w:name w:val="Viiva 1"/>
    <w:basedOn w:val="Normaali"/>
    <w:uiPriority w:val="59"/>
    <w:rsid w:val="00BE2DDE"/>
    <w:pPr>
      <w:numPr>
        <w:numId w:val="6"/>
      </w:numPr>
    </w:pPr>
  </w:style>
  <w:style w:type="paragraph" w:customStyle="1" w:styleId="Viiva2">
    <w:name w:val="Viiva 2"/>
    <w:basedOn w:val="Normaali"/>
    <w:uiPriority w:val="59"/>
    <w:rsid w:val="00BE2DDE"/>
    <w:pPr>
      <w:numPr>
        <w:numId w:val="4"/>
      </w:numPr>
    </w:pPr>
  </w:style>
  <w:style w:type="table" w:customStyle="1" w:styleId="Tunnistetaulukot">
    <w:name w:val="Tunnistetaulukot"/>
    <w:basedOn w:val="Normaalitaulukko"/>
    <w:rsid w:val="00BE2DDE"/>
    <w:pPr>
      <w:spacing w:after="200" w:line="276" w:lineRule="auto"/>
    </w:pPr>
    <w:rPr>
      <w:rFonts w:ascii="Arial" w:hAnsi="Arial" w:cstheme="minorHAnsi"/>
    </w:rPr>
    <w:tblPr/>
  </w:style>
  <w:style w:type="paragraph" w:styleId="Kommentinteksti">
    <w:name w:val="annotation text"/>
    <w:basedOn w:val="Normaali"/>
    <w:link w:val="KommentintekstiChar"/>
    <w:uiPriority w:val="99"/>
    <w:semiHidden/>
    <w:unhideWhenUsed/>
    <w:rsid w:val="00372CDE"/>
    <w:rPr>
      <w:szCs w:val="20"/>
    </w:rPr>
  </w:style>
  <w:style w:type="character" w:customStyle="1" w:styleId="KommentintekstiChar">
    <w:name w:val="Kommentin teksti Char"/>
    <w:basedOn w:val="Kappaleenoletusfontti"/>
    <w:link w:val="Kommentinteksti"/>
    <w:uiPriority w:val="99"/>
    <w:semiHidden/>
    <w:rsid w:val="00372CDE"/>
    <w:rPr>
      <w:rFonts w:ascii="Open Sans" w:hAnsi="Open Sans" w:cstheme="minorHAnsi"/>
      <w:sz w:val="20"/>
      <w:szCs w:val="20"/>
    </w:rPr>
  </w:style>
  <w:style w:type="paragraph" w:styleId="Kommentinotsikko">
    <w:name w:val="annotation subject"/>
    <w:basedOn w:val="Kommentinteksti"/>
    <w:next w:val="Kommentinteksti"/>
    <w:link w:val="KommentinotsikkoChar"/>
    <w:uiPriority w:val="99"/>
    <w:semiHidden/>
    <w:unhideWhenUsed/>
    <w:rsid w:val="00372CDE"/>
    <w:rPr>
      <w:b/>
      <w:bCs/>
    </w:rPr>
  </w:style>
  <w:style w:type="character" w:customStyle="1" w:styleId="KommentinotsikkoChar">
    <w:name w:val="Kommentin otsikko Char"/>
    <w:basedOn w:val="KommentintekstiChar"/>
    <w:link w:val="Kommentinotsikko"/>
    <w:uiPriority w:val="99"/>
    <w:semiHidden/>
    <w:rsid w:val="00372CDE"/>
    <w:rPr>
      <w:rFonts w:ascii="Open Sans" w:hAnsi="Open Sans" w:cstheme="minorHAnsi"/>
      <w:b/>
      <w:bCs/>
      <w:sz w:val="20"/>
      <w:szCs w:val="20"/>
    </w:rPr>
  </w:style>
  <w:style w:type="paragraph" w:styleId="Seliteteksti">
    <w:name w:val="Balloon Text"/>
    <w:basedOn w:val="Normaali"/>
    <w:link w:val="SelitetekstiChar"/>
    <w:uiPriority w:val="99"/>
    <w:semiHidden/>
    <w:unhideWhenUsed/>
    <w:rsid w:val="00372CDE"/>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72C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3740">
      <w:bodyDiv w:val="1"/>
      <w:marLeft w:val="0"/>
      <w:marRight w:val="0"/>
      <w:marTop w:val="0"/>
      <w:marBottom w:val="0"/>
      <w:divBdr>
        <w:top w:val="none" w:sz="0" w:space="0" w:color="auto"/>
        <w:left w:val="none" w:sz="0" w:space="0" w:color="auto"/>
        <w:bottom w:val="none" w:sz="0" w:space="0" w:color="auto"/>
        <w:right w:val="none" w:sz="0" w:space="0" w:color="auto"/>
      </w:divBdr>
      <w:divsChild>
        <w:div w:id="1102258071">
          <w:marLeft w:val="0"/>
          <w:marRight w:val="0"/>
          <w:marTop w:val="0"/>
          <w:marBottom w:val="0"/>
          <w:divBdr>
            <w:top w:val="none" w:sz="0" w:space="0" w:color="auto"/>
            <w:left w:val="none" w:sz="0" w:space="0" w:color="auto"/>
            <w:bottom w:val="none" w:sz="0" w:space="0" w:color="auto"/>
            <w:right w:val="none" w:sz="0" w:space="0" w:color="auto"/>
          </w:divBdr>
        </w:div>
      </w:divsChild>
    </w:div>
    <w:div w:id="89289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anta.fi/omakant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hervannanapteekki.f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25FF290E0FD70648B5F3A6B2A6272A4F" ma:contentTypeVersion="3" ma:contentTypeDescription="Luo uusi asiakirja." ma:contentTypeScope="" ma:versionID="8df49f551af66e049310322131bf1a3d">
  <xsd:schema xmlns:xsd="http://www.w3.org/2001/XMLSchema" xmlns:xs="http://www.w3.org/2001/XMLSchema" xmlns:p="http://schemas.microsoft.com/office/2006/metadata/properties" xmlns:ns2="5c04d7ec-3c59-45ee-a83e-e71df9d76cb3" targetNamespace="http://schemas.microsoft.com/office/2006/metadata/properties" ma:root="true" ma:fieldsID="f76963eb62e03ddd0bd8f8b78c7a6f2d" ns2:_="">
    <xsd:import namespace="5c04d7ec-3c59-45ee-a83e-e71df9d76cb3"/>
    <xsd:element name="properties">
      <xsd:complexType>
        <xsd:sequence>
          <xsd:element name="documentManagement">
            <xsd:complexType>
              <xsd:all>
                <xsd:element ref="ns2:Aih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4d7ec-3c59-45ee-a83e-e71df9d76cb3" elementFormDefault="qualified">
    <xsd:import namespace="http://schemas.microsoft.com/office/2006/documentManagement/types"/>
    <xsd:import namespace="http://schemas.microsoft.com/office/infopath/2007/PartnerControls"/>
    <xsd:element name="Aihe" ma:index="8" ma:displayName="Tila" ma:default="Voimassaoleva" ma:format="Dropdown" ma:internalName="Aihe">
      <xsd:simpleType>
        <xsd:restriction base="dms:Choice">
          <xsd:enumeration value="Voimassaoleva"/>
          <xsd:enumeration value="Vanhentunu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ma:readOnly="true"/>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ihe xmlns="5c04d7ec-3c59-45ee-a83e-e71df9d76cb3">Voimassaoleva</Aih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30F0F-1B05-47B6-B6B8-DF07C006D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4d7ec-3c59-45ee-a83e-e71df9d76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D15F06-B29C-4A03-9786-8BC924905D53}">
  <ds:schemaRefs>
    <ds:schemaRef ds:uri="http://schemas.microsoft.com/sharepoint/v3/contenttype/forms"/>
  </ds:schemaRefs>
</ds:datastoreItem>
</file>

<file path=customXml/itemProps3.xml><?xml version="1.0" encoding="utf-8"?>
<ds:datastoreItem xmlns:ds="http://schemas.openxmlformats.org/officeDocument/2006/customXml" ds:itemID="{39585E08-E2A4-49FB-BF78-370D4EDF7774}">
  <ds:schemaRefs>
    <ds:schemaRef ds:uri="http://schemas.microsoft.com/office/2006/metadata/properties"/>
    <ds:schemaRef ds:uri="http://schemas.microsoft.com/office/infopath/2007/PartnerControls"/>
    <ds:schemaRef ds:uri="5c04d7ec-3c59-45ee-a83e-e71df9d76cb3"/>
  </ds:schemaRefs>
</ds:datastoreItem>
</file>

<file path=customXml/itemProps4.xml><?xml version="1.0" encoding="utf-8"?>
<ds:datastoreItem xmlns:ds="http://schemas.openxmlformats.org/officeDocument/2006/customXml" ds:itemID="{68FCB103-E619-48EB-8A1D-17E936BE5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2324</Words>
  <Characters>18830</Characters>
  <Application>Microsoft Office Word</Application>
  <DocSecurity>4</DocSecurity>
  <Lines>156</Lines>
  <Paragraphs>42</Paragraphs>
  <ScaleCrop>false</ScaleCrop>
  <HeadingPairs>
    <vt:vector size="2" baseType="variant">
      <vt:variant>
        <vt:lpstr>Otsikko</vt:lpstr>
      </vt:variant>
      <vt:variant>
        <vt:i4>1</vt:i4>
      </vt:variant>
    </vt:vector>
  </HeadingPairs>
  <TitlesOfParts>
    <vt:vector size="1" baseType="lpstr">
      <vt:lpstr/>
    </vt:vector>
  </TitlesOfParts>
  <Company>Receptum Oy</Company>
  <LinksUpToDate>false</LinksUpToDate>
  <CharactersWithSpaces>21112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Ruotsalainen</dc:creator>
  <cp:keywords/>
  <dc:description/>
  <cp:lastModifiedBy>Maxxuser</cp:lastModifiedBy>
  <cp:revision>2</cp:revision>
  <dcterms:created xsi:type="dcterms:W3CDTF">2021-09-10T13:38:00Z</dcterms:created>
  <dcterms:modified xsi:type="dcterms:W3CDTF">2021-09-10T13:38:00Z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0x01010025FF290E0FD70648B5F3A6B2A6272A4F</vt:lpwstr>
  </property>
</Properties>
</file>